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01B" w:rsidRDefault="005558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Правила конкурса «Skin.ru +</w:t>
      </w:r>
      <w:r w:rsidR="00CA51DE" w:rsidRPr="00CA51DE">
        <w:rPr>
          <w:b/>
          <w:sz w:val="22"/>
          <w:szCs w:val="22"/>
        </w:rPr>
        <w:t xml:space="preserve"> </w:t>
      </w:r>
      <w:r w:rsidR="00CA51DE">
        <w:rPr>
          <w:b/>
          <w:sz w:val="22"/>
          <w:szCs w:val="22"/>
          <w:lang w:val="en-US"/>
        </w:rPr>
        <w:t>La</w:t>
      </w:r>
      <w:r w:rsidR="00CA51DE" w:rsidRPr="00CA51DE">
        <w:rPr>
          <w:b/>
          <w:sz w:val="22"/>
          <w:szCs w:val="22"/>
        </w:rPr>
        <w:t xml:space="preserve"> </w:t>
      </w:r>
      <w:r w:rsidR="00CA51DE">
        <w:rPr>
          <w:b/>
          <w:sz w:val="22"/>
          <w:szCs w:val="22"/>
          <w:lang w:val="en-US"/>
        </w:rPr>
        <w:t>Roche</w:t>
      </w:r>
      <w:r w:rsidR="00CA51DE" w:rsidRPr="00CA51DE">
        <w:rPr>
          <w:b/>
          <w:sz w:val="22"/>
          <w:szCs w:val="22"/>
        </w:rPr>
        <w:t>-</w:t>
      </w:r>
      <w:r w:rsidR="00CA51DE">
        <w:rPr>
          <w:b/>
          <w:sz w:val="22"/>
          <w:szCs w:val="22"/>
          <w:lang w:val="en-US"/>
        </w:rPr>
        <w:t>Posay</w:t>
      </w:r>
      <w:r>
        <w:rPr>
          <w:b/>
          <w:sz w:val="22"/>
          <w:szCs w:val="22"/>
        </w:rPr>
        <w:t>: Мой любимый продукт» (далее – Правила)</w:t>
      </w:r>
    </w:p>
    <w:p w:rsidR="00CE101B" w:rsidRDefault="00CE101B">
      <w:pPr>
        <w:jc w:val="center"/>
        <w:rPr>
          <w:b/>
          <w:sz w:val="22"/>
          <w:szCs w:val="22"/>
        </w:rPr>
      </w:pPr>
    </w:p>
    <w:tbl>
      <w:tblPr>
        <w:tblStyle w:val="af4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CE101B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«Skin.ru +</w:t>
            </w:r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 w:rsidR="00CA51DE">
              <w:rPr>
                <w:b/>
                <w:sz w:val="22"/>
                <w:szCs w:val="22"/>
                <w:lang w:val="en-US"/>
              </w:rPr>
              <w:t>La</w:t>
            </w:r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 w:rsidR="00CA51DE">
              <w:rPr>
                <w:b/>
                <w:sz w:val="22"/>
                <w:szCs w:val="22"/>
                <w:lang w:val="en-US"/>
              </w:rPr>
              <w:t>Roche</w:t>
            </w:r>
            <w:r w:rsidR="00CA51DE" w:rsidRPr="00CA51DE">
              <w:rPr>
                <w:b/>
                <w:sz w:val="22"/>
                <w:szCs w:val="22"/>
              </w:rPr>
              <w:t>-</w:t>
            </w:r>
            <w:proofErr w:type="gramStart"/>
            <w:r w:rsidR="00CA51DE">
              <w:rPr>
                <w:b/>
                <w:sz w:val="22"/>
                <w:szCs w:val="22"/>
                <w:lang w:val="en-US"/>
              </w:rPr>
              <w:t>Posay</w:t>
            </w:r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Мой любимый продукт»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139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E101B" w:rsidRDefault="005558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7726059896. </w:t>
            </w:r>
          </w:p>
          <w:p w:rsidR="00CE101B" w:rsidRDefault="005558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1027700054986. 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102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CE1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и 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01B" w:rsidRDefault="005558B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119180, г. Москва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пер-к, дом 1/8, стр. 1-2</w:t>
            </w:r>
          </w:p>
        </w:tc>
      </w:tr>
      <w:tr w:rsidR="00CE101B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Общи</w:t>
            </w:r>
            <w:r w:rsidR="00CA51DE">
              <w:rPr>
                <w:sz w:val="22"/>
                <w:szCs w:val="22"/>
              </w:rPr>
              <w:t>й срок проведения Конкурса: с</w:t>
            </w:r>
            <w:r w:rsidR="00CA51DE" w:rsidRPr="00CA51DE">
              <w:rPr>
                <w:sz w:val="22"/>
                <w:szCs w:val="22"/>
              </w:rPr>
              <w:t xml:space="preserve"> 2</w:t>
            </w:r>
            <w:r w:rsidR="001647A9">
              <w:rPr>
                <w:sz w:val="22"/>
                <w:szCs w:val="22"/>
              </w:rPr>
              <w:t>8</w:t>
            </w:r>
            <w:r w:rsidR="00CA51DE" w:rsidRPr="00CA51DE">
              <w:rPr>
                <w:sz w:val="22"/>
                <w:szCs w:val="22"/>
              </w:rPr>
              <w:t xml:space="preserve"> </w:t>
            </w:r>
            <w:r w:rsidR="00CA51DE">
              <w:rPr>
                <w:sz w:val="22"/>
                <w:szCs w:val="22"/>
              </w:rPr>
              <w:t xml:space="preserve">августа </w:t>
            </w:r>
            <w:r>
              <w:rPr>
                <w:sz w:val="22"/>
                <w:szCs w:val="22"/>
              </w:rPr>
              <w:t>2020 г</w:t>
            </w:r>
            <w:r>
              <w:rPr>
                <w:color w:val="000000"/>
                <w:sz w:val="22"/>
                <w:szCs w:val="22"/>
              </w:rPr>
              <w:t xml:space="preserve">. по </w:t>
            </w:r>
            <w:r w:rsidR="001647A9">
              <w:rPr>
                <w:color w:val="000000"/>
                <w:sz w:val="22"/>
                <w:szCs w:val="22"/>
              </w:rPr>
              <w:t>11</w:t>
            </w:r>
            <w:r w:rsidR="00CA51DE">
              <w:rPr>
                <w:color w:val="000000"/>
                <w:sz w:val="22"/>
                <w:szCs w:val="22"/>
              </w:rPr>
              <w:t xml:space="preserve"> </w:t>
            </w:r>
            <w:r w:rsidR="001647A9">
              <w:rPr>
                <w:color w:val="000000"/>
                <w:sz w:val="22"/>
                <w:szCs w:val="22"/>
              </w:rPr>
              <w:t>октября</w:t>
            </w:r>
            <w:r w:rsidR="00CA51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  <w:p w:rsidR="00CE101B" w:rsidRPr="00CA51DE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Период для совершения участниками Конкурса действий, означающих намерение участвовать в Конкурсе: </w:t>
            </w:r>
            <w:r w:rsidR="00CA51DE" w:rsidRPr="001647A9">
              <w:rPr>
                <w:bCs/>
                <w:sz w:val="22"/>
                <w:szCs w:val="22"/>
              </w:rPr>
              <w:t>с</w:t>
            </w:r>
            <w:r w:rsidR="00CA51DE">
              <w:rPr>
                <w:b/>
                <w:sz w:val="22"/>
                <w:szCs w:val="22"/>
              </w:rPr>
              <w:t xml:space="preserve"> </w:t>
            </w:r>
            <w:r w:rsidR="00CA51DE" w:rsidRPr="00CA51DE">
              <w:rPr>
                <w:sz w:val="22"/>
                <w:szCs w:val="22"/>
              </w:rPr>
              <w:t>2</w:t>
            </w:r>
            <w:r w:rsidR="001647A9">
              <w:rPr>
                <w:sz w:val="22"/>
                <w:szCs w:val="22"/>
              </w:rPr>
              <w:t>8</w:t>
            </w:r>
            <w:r w:rsidR="00CA51DE" w:rsidRPr="00CA51DE">
              <w:rPr>
                <w:sz w:val="22"/>
                <w:szCs w:val="22"/>
              </w:rPr>
              <w:t xml:space="preserve"> </w:t>
            </w:r>
            <w:r w:rsidR="00CA51DE">
              <w:rPr>
                <w:sz w:val="22"/>
                <w:szCs w:val="22"/>
              </w:rPr>
              <w:t>августа</w:t>
            </w:r>
            <w:r w:rsidR="00CA51DE">
              <w:rPr>
                <w:b/>
                <w:sz w:val="22"/>
                <w:szCs w:val="22"/>
              </w:rPr>
              <w:t xml:space="preserve"> </w:t>
            </w:r>
            <w:r w:rsidRPr="00CA51DE">
              <w:rPr>
                <w:sz w:val="22"/>
                <w:szCs w:val="22"/>
              </w:rPr>
              <w:t>2020 г</w:t>
            </w:r>
            <w:r w:rsidRPr="00CA51DE">
              <w:rPr>
                <w:color w:val="000000"/>
                <w:sz w:val="22"/>
                <w:szCs w:val="22"/>
              </w:rPr>
              <w:t xml:space="preserve">. по </w:t>
            </w:r>
            <w:r w:rsidR="001647A9">
              <w:rPr>
                <w:color w:val="000000"/>
                <w:sz w:val="22"/>
                <w:szCs w:val="22"/>
              </w:rPr>
              <w:t>20</w:t>
            </w:r>
            <w:r w:rsidR="00CA51DE" w:rsidRPr="00CA51DE">
              <w:rPr>
                <w:color w:val="000000"/>
                <w:sz w:val="22"/>
                <w:szCs w:val="22"/>
              </w:rPr>
              <w:t xml:space="preserve"> сентября </w:t>
            </w:r>
            <w:r w:rsidRPr="00CA51DE">
              <w:rPr>
                <w:color w:val="000000"/>
                <w:sz w:val="22"/>
                <w:szCs w:val="22"/>
              </w:rPr>
              <w:t>2020</w:t>
            </w:r>
            <w:r w:rsidRPr="00CA51DE">
              <w:rPr>
                <w:sz w:val="22"/>
                <w:szCs w:val="22"/>
              </w:rPr>
              <w:t xml:space="preserve"> г. включительно.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Срок определения Победителей Конкурса: </w:t>
            </w:r>
            <w:r w:rsidR="00CA51DE">
              <w:rPr>
                <w:sz w:val="22"/>
                <w:szCs w:val="22"/>
              </w:rPr>
              <w:t xml:space="preserve">с </w:t>
            </w:r>
            <w:r w:rsidR="001647A9">
              <w:rPr>
                <w:sz w:val="22"/>
                <w:szCs w:val="22"/>
              </w:rPr>
              <w:t>21</w:t>
            </w:r>
            <w:r w:rsidR="00CA51DE">
              <w:rPr>
                <w:sz w:val="22"/>
                <w:szCs w:val="22"/>
              </w:rPr>
              <w:t xml:space="preserve"> сентября </w:t>
            </w:r>
            <w:r>
              <w:rPr>
                <w:sz w:val="22"/>
                <w:szCs w:val="22"/>
              </w:rPr>
              <w:t xml:space="preserve">2020 года по </w:t>
            </w:r>
            <w:r w:rsidR="00CA51DE">
              <w:rPr>
                <w:sz w:val="22"/>
                <w:szCs w:val="22"/>
              </w:rPr>
              <w:t>2</w:t>
            </w:r>
            <w:r w:rsidR="001647A9">
              <w:rPr>
                <w:sz w:val="22"/>
                <w:szCs w:val="22"/>
              </w:rPr>
              <w:t xml:space="preserve">8 </w:t>
            </w:r>
            <w:r w:rsidR="00CA51DE">
              <w:rPr>
                <w:sz w:val="22"/>
                <w:szCs w:val="22"/>
              </w:rPr>
              <w:t xml:space="preserve">сентября </w:t>
            </w:r>
            <w:r>
              <w:rPr>
                <w:color w:val="000000"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</w:t>
            </w:r>
          </w:p>
          <w:p w:rsidR="00CE101B" w:rsidRDefault="005558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3.4. Срок выдачи/отправки Призов Победителям Конкурса: с</w:t>
            </w:r>
            <w:r w:rsidR="00CA51DE">
              <w:rPr>
                <w:sz w:val="22"/>
                <w:szCs w:val="22"/>
              </w:rPr>
              <w:t xml:space="preserve"> 2</w:t>
            </w:r>
            <w:r w:rsidR="001647A9">
              <w:rPr>
                <w:sz w:val="22"/>
                <w:szCs w:val="22"/>
              </w:rPr>
              <w:t>9</w:t>
            </w:r>
            <w:r w:rsidR="00CA51DE"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t xml:space="preserve"> 2020 г. по </w:t>
            </w:r>
            <w:r w:rsidR="001647A9">
              <w:rPr>
                <w:color w:val="000000"/>
                <w:sz w:val="22"/>
                <w:szCs w:val="22"/>
              </w:rPr>
              <w:t>11</w:t>
            </w:r>
            <w:r w:rsidR="00CA51DE">
              <w:rPr>
                <w:color w:val="000000"/>
                <w:sz w:val="22"/>
                <w:szCs w:val="22"/>
              </w:rPr>
              <w:t xml:space="preserve"> </w:t>
            </w:r>
            <w:r w:rsidR="001647A9">
              <w:rPr>
                <w:color w:val="000000"/>
                <w:sz w:val="22"/>
                <w:szCs w:val="22"/>
              </w:rPr>
              <w:t>октября</w:t>
            </w:r>
            <w:r w:rsidR="00CA51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 г. включительно.</w:t>
            </w:r>
          </w:p>
          <w:p w:rsidR="00CE101B" w:rsidRDefault="00CE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E101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Skin.ru (далее – Сайт). </w:t>
            </w:r>
          </w:p>
        </w:tc>
      </w:tr>
      <w:tr w:rsidR="00CE101B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</w:t>
            </w:r>
            <w:r w:rsidR="00CA51DE">
              <w:rPr>
                <w:sz w:val="22"/>
                <w:szCs w:val="22"/>
              </w:rPr>
              <w:t xml:space="preserve"> </w:t>
            </w:r>
            <w:r w:rsidR="00CA51DE">
              <w:rPr>
                <w:b/>
                <w:sz w:val="22"/>
                <w:szCs w:val="22"/>
                <w:lang w:val="en-US"/>
              </w:rPr>
              <w:t>La</w:t>
            </w:r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 w:rsidR="00CA51DE">
              <w:rPr>
                <w:b/>
                <w:sz w:val="22"/>
                <w:szCs w:val="22"/>
                <w:lang w:val="en-US"/>
              </w:rPr>
              <w:t>Roche</w:t>
            </w:r>
            <w:r w:rsidR="00CA51DE" w:rsidRPr="00CA51DE">
              <w:rPr>
                <w:b/>
                <w:sz w:val="22"/>
                <w:szCs w:val="22"/>
              </w:rPr>
              <w:t>-</w:t>
            </w:r>
            <w:r w:rsidR="00CA51DE">
              <w:rPr>
                <w:b/>
                <w:sz w:val="22"/>
                <w:szCs w:val="22"/>
                <w:lang w:val="en-US"/>
              </w:rPr>
              <w:t>Posay</w:t>
            </w:r>
            <w:r>
              <w:rPr>
                <w:sz w:val="22"/>
                <w:szCs w:val="22"/>
              </w:rPr>
              <w:t xml:space="preserve">. 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на сайте Skin.ru на весь срок проведения Конкурса.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Результаты Конкурса размещаются в глобальной сети Интернет на сайте Skin.ru.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1B" w:rsidRPr="00CA51DE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Призовой фонд Конкурса формируется за счет средств Организатора Конкурса и состоит из </w:t>
            </w:r>
            <w:r w:rsidR="00CA51DE">
              <w:rPr>
                <w:sz w:val="22"/>
                <w:szCs w:val="22"/>
              </w:rPr>
              <w:t xml:space="preserve">10 </w:t>
            </w:r>
            <w:proofErr w:type="spellStart"/>
            <w:r w:rsidR="00CA51DE">
              <w:rPr>
                <w:sz w:val="22"/>
                <w:szCs w:val="22"/>
              </w:rPr>
              <w:t>промокодов</w:t>
            </w:r>
            <w:proofErr w:type="spellEnd"/>
            <w:r w:rsidR="00CA51DE">
              <w:rPr>
                <w:sz w:val="22"/>
                <w:szCs w:val="22"/>
              </w:rPr>
              <w:t xml:space="preserve"> на покупку продуктов </w:t>
            </w:r>
            <w:r w:rsidR="00CA51DE">
              <w:rPr>
                <w:b/>
                <w:sz w:val="22"/>
                <w:szCs w:val="22"/>
                <w:lang w:val="en-US"/>
              </w:rPr>
              <w:t>La</w:t>
            </w:r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 w:rsidR="00CA51DE">
              <w:rPr>
                <w:b/>
                <w:sz w:val="22"/>
                <w:szCs w:val="22"/>
                <w:lang w:val="en-US"/>
              </w:rPr>
              <w:t>Roche</w:t>
            </w:r>
            <w:r w:rsidR="00CA51DE" w:rsidRPr="00CA51DE">
              <w:rPr>
                <w:b/>
                <w:sz w:val="22"/>
                <w:szCs w:val="22"/>
              </w:rPr>
              <w:t>-</w:t>
            </w:r>
            <w:r w:rsidR="00CA51DE">
              <w:rPr>
                <w:b/>
                <w:sz w:val="22"/>
                <w:szCs w:val="22"/>
                <w:lang w:val="en-US"/>
              </w:rPr>
              <w:t>Posay</w:t>
            </w:r>
            <w:r w:rsidR="00CA51DE">
              <w:rPr>
                <w:b/>
                <w:sz w:val="22"/>
                <w:szCs w:val="22"/>
              </w:rPr>
              <w:t xml:space="preserve"> на сайте </w:t>
            </w:r>
            <w:proofErr w:type="spellStart"/>
            <w:r w:rsidR="00CA51DE">
              <w:rPr>
                <w:b/>
                <w:sz w:val="22"/>
                <w:szCs w:val="22"/>
                <w:lang w:val="en-US"/>
              </w:rPr>
              <w:t>laroche</w:t>
            </w:r>
            <w:proofErr w:type="spellEnd"/>
            <w:r w:rsidR="00CA51DE" w:rsidRPr="00CA51DE">
              <w:rPr>
                <w:b/>
                <w:sz w:val="22"/>
                <w:szCs w:val="22"/>
              </w:rPr>
              <w:t>-</w:t>
            </w:r>
            <w:proofErr w:type="spellStart"/>
            <w:r w:rsidR="00CA51DE">
              <w:rPr>
                <w:b/>
                <w:sz w:val="22"/>
                <w:szCs w:val="22"/>
                <w:lang w:val="en-US"/>
              </w:rPr>
              <w:t>posay</w:t>
            </w:r>
            <w:proofErr w:type="spellEnd"/>
            <w:r w:rsidR="00CA51DE" w:rsidRPr="00CA51DE">
              <w:rPr>
                <w:b/>
                <w:sz w:val="22"/>
                <w:szCs w:val="22"/>
              </w:rPr>
              <w:t>.</w:t>
            </w:r>
            <w:proofErr w:type="spellStart"/>
            <w:r w:rsidR="00CA51DE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 w:rsidR="00CA51DE">
              <w:rPr>
                <w:b/>
                <w:sz w:val="22"/>
                <w:szCs w:val="22"/>
              </w:rPr>
              <w:t xml:space="preserve">на сумму 3 000 рублей каждый. 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Стоимость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Для того чтобы стать участником Конкурса необходимо:</w:t>
            </w:r>
          </w:p>
          <w:p w:rsidR="00CE101B" w:rsidRDefault="00CE101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A51DE" w:rsidRDefault="005558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8.1.1. Написать отзыв </w:t>
            </w:r>
            <w:proofErr w:type="gramStart"/>
            <w:r>
              <w:rPr>
                <w:sz w:val="22"/>
                <w:szCs w:val="22"/>
              </w:rPr>
              <w:t>на любимое средство</w:t>
            </w:r>
            <w:proofErr w:type="gramEnd"/>
            <w:r>
              <w:rPr>
                <w:sz w:val="22"/>
                <w:szCs w:val="22"/>
              </w:rPr>
              <w:t xml:space="preserve"> марки </w:t>
            </w:r>
            <w:r w:rsidR="00CA51DE">
              <w:rPr>
                <w:b/>
                <w:sz w:val="22"/>
                <w:szCs w:val="22"/>
                <w:lang w:val="en-US"/>
              </w:rPr>
              <w:t>La</w:t>
            </w:r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 w:rsidR="00CA51DE">
              <w:rPr>
                <w:b/>
                <w:sz w:val="22"/>
                <w:szCs w:val="22"/>
                <w:lang w:val="en-US"/>
              </w:rPr>
              <w:t>Roche</w:t>
            </w:r>
            <w:r w:rsidR="00CA51DE" w:rsidRPr="00CA51DE">
              <w:rPr>
                <w:b/>
                <w:sz w:val="22"/>
                <w:szCs w:val="22"/>
              </w:rPr>
              <w:t>-</w:t>
            </w:r>
            <w:r w:rsidR="00CA51DE">
              <w:rPr>
                <w:b/>
                <w:sz w:val="22"/>
                <w:szCs w:val="22"/>
                <w:lang w:val="en-US"/>
              </w:rPr>
              <w:t>Posay</w:t>
            </w:r>
            <w:r w:rsidR="00CA51DE" w:rsidRPr="00CA51D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опубликовать его в своём аккаунте в социальных сетях </w:t>
            </w:r>
            <w:r w:rsidR="00CA51DE">
              <w:rPr>
                <w:sz w:val="22"/>
                <w:szCs w:val="22"/>
              </w:rPr>
              <w:t>или на сайтах-</w:t>
            </w:r>
            <w:proofErr w:type="spellStart"/>
            <w:r w:rsidR="00CA51DE">
              <w:rPr>
                <w:sz w:val="22"/>
                <w:szCs w:val="22"/>
              </w:rPr>
              <w:t>отзовиках</w:t>
            </w:r>
            <w:proofErr w:type="spellEnd"/>
            <w:r w:rsidR="00CA51DE">
              <w:rPr>
                <w:sz w:val="22"/>
                <w:szCs w:val="22"/>
              </w:rPr>
              <w:t>.</w:t>
            </w:r>
          </w:p>
          <w:p w:rsidR="00CE101B" w:rsidRDefault="005558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конкурсе допускаются от</w:t>
            </w:r>
            <w:r w:rsidR="00CA51DE">
              <w:rPr>
                <w:sz w:val="22"/>
                <w:szCs w:val="22"/>
              </w:rPr>
              <w:t>зывы, опубликованные не ранее 2</w:t>
            </w:r>
            <w:r w:rsidR="001647A9">
              <w:rPr>
                <w:sz w:val="22"/>
                <w:szCs w:val="22"/>
              </w:rPr>
              <w:t>8</w:t>
            </w:r>
            <w:r w:rsidR="00CA51DE">
              <w:rPr>
                <w:sz w:val="22"/>
                <w:szCs w:val="22"/>
              </w:rPr>
              <w:t xml:space="preserve"> </w:t>
            </w:r>
            <w:proofErr w:type="gramStart"/>
            <w:r w:rsidR="00CA51DE">
              <w:rPr>
                <w:sz w:val="22"/>
                <w:szCs w:val="22"/>
              </w:rPr>
              <w:t xml:space="preserve">августа </w:t>
            </w:r>
            <w:r>
              <w:rPr>
                <w:sz w:val="22"/>
                <w:szCs w:val="22"/>
              </w:rPr>
              <w:t xml:space="preserve"> 2020</w:t>
            </w:r>
            <w:proofErr w:type="gramEnd"/>
            <w:r>
              <w:rPr>
                <w:sz w:val="22"/>
                <w:szCs w:val="22"/>
              </w:rPr>
              <w:t xml:space="preserve"> года.</w:t>
            </w:r>
          </w:p>
          <w:p w:rsidR="00CE101B" w:rsidRDefault="005558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8.1.2. Зарегистрироваться на сайте </w:t>
            </w:r>
            <w:hyperlink r:id="rId8">
              <w:r>
                <w:rPr>
                  <w:sz w:val="22"/>
                  <w:szCs w:val="22"/>
                </w:rPr>
                <w:t>skin.ru</w:t>
              </w:r>
            </w:hyperlink>
            <w:r>
              <w:rPr>
                <w:sz w:val="22"/>
                <w:szCs w:val="22"/>
              </w:rPr>
              <w:t>.</w:t>
            </w:r>
          </w:p>
          <w:p w:rsidR="00CE101B" w:rsidRDefault="005558B2">
            <w:r>
              <w:rPr>
                <w:sz w:val="22"/>
                <w:szCs w:val="22"/>
              </w:rPr>
              <w:t xml:space="preserve">8.1.3. Под статьей-анонсом на странице Конкурса разместить ссылку на </w:t>
            </w:r>
            <w:r>
              <w:t xml:space="preserve">свою публикацию </w:t>
            </w:r>
            <w:r>
              <w:rPr>
                <w:sz w:val="22"/>
                <w:szCs w:val="22"/>
              </w:rPr>
              <w:t>(далее – «Заявка»).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8.1.4. Соответствовать следующим критериям:</w:t>
            </w:r>
          </w:p>
          <w:p w:rsidR="00CE101B" w:rsidRDefault="005558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 от 18 лет</w:t>
            </w:r>
          </w:p>
          <w:p w:rsidR="00CE101B" w:rsidRDefault="005558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Проживание в городе с населением в двести тысяч и более человек.</w:t>
            </w:r>
          </w:p>
          <w:p w:rsidR="00CE101B" w:rsidRDefault="005558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Количество отзывов, которые может оставить Участник, не ограничено. Один Участник имеет право на получение одного приза.</w:t>
            </w:r>
          </w:p>
          <w:p w:rsidR="00CE101B" w:rsidRDefault="00CE101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всех Участников Конкурса, корректно выполнивших условия,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для участия в Конкурсе, комиссия в количестве не менее трех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представителей Орг</w:t>
            </w:r>
            <w:r w:rsidR="00CA51DE">
              <w:rPr>
                <w:sz w:val="22"/>
                <w:szCs w:val="22"/>
              </w:rPr>
              <w:t>анизатора Конкурса, определяет 10 (десять</w:t>
            </w:r>
            <w:r>
              <w:rPr>
                <w:sz w:val="22"/>
                <w:szCs w:val="22"/>
              </w:rPr>
              <w:t>)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Победителей.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Участникам направляются уведомления о том, что они стали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Победителями Конкурса. 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  <w:tr w:rsidR="00CE101B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 Принимать участие в Конкурсе в порядке, определенном настоящими Правилами.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CE101B" w:rsidRDefault="00CE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CE101B" w:rsidRDefault="00CE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:rsidR="00CE101B" w:rsidRDefault="00CE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</w:tc>
      </w:tr>
      <w:tr w:rsidR="00CE101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</w:tc>
      </w:tr>
      <w:tr w:rsidR="00CE101B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CE101B" w:rsidRDefault="00CE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CE101B" w:rsidRDefault="00CE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CE101B" w:rsidRDefault="005558B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Призы в электронном формате (</w:t>
            </w:r>
            <w:proofErr w:type="spellStart"/>
            <w:r>
              <w:rPr>
                <w:sz w:val="22"/>
                <w:szCs w:val="22"/>
              </w:rPr>
              <w:t>промокод</w:t>
            </w:r>
            <w:proofErr w:type="spellEnd"/>
            <w:r>
              <w:rPr>
                <w:sz w:val="22"/>
                <w:szCs w:val="22"/>
              </w:rPr>
              <w:t xml:space="preserve">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</w:t>
            </w:r>
            <w:r>
              <w:rPr>
                <w:sz w:val="22"/>
                <w:szCs w:val="22"/>
              </w:rPr>
              <w:lastRenderedPageBreak/>
              <w:t>получение Приза другому лицу, а также требование о выплате денежного эквивалента призов не допускается.</w:t>
            </w:r>
          </w:p>
          <w:p w:rsidR="00CE101B" w:rsidRDefault="005558B2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CE101B" w:rsidRDefault="00CE1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101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Принимая участие в Конкурсе, лицо предоставляет своё согласие на получение по адресу электронной почты рекламно-информационной рассылки в отношении товаров.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адрес электронной почты)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предоставляемые Участником, используются Организатором только в целях проведения Конкурса и исключительно в период проведения Конкурса, определения победителей, выдачи призов.</w:t>
            </w:r>
          </w:p>
          <w:p w:rsidR="00CE101B" w:rsidRDefault="005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пер-к, дом 1/8, стр. 1-2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CE101B" w:rsidRDefault="00CE101B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CE101B" w:rsidRDefault="005558B2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результатов.</w:t>
            </w:r>
          </w:p>
          <w:p w:rsidR="00CE101B" w:rsidRDefault="00CE101B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CE101B" w:rsidRDefault="005558B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</w:t>
            </w:r>
            <w:r>
              <w:rPr>
                <w:sz w:val="22"/>
                <w:szCs w:val="22"/>
              </w:rPr>
              <w:lastRenderedPageBreak/>
              <w:t xml:space="preserve">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CE101B" w:rsidRDefault="00CE10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 й деятельности, редактировать их, уменьшать размер, изменять эффекты без предварительного согласования с автором.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</w:t>
            </w:r>
            <w:proofErr w:type="gramStart"/>
            <w:r>
              <w:rPr>
                <w:sz w:val="22"/>
                <w:szCs w:val="22"/>
              </w:rPr>
              <w:t>Конкурса, в случае, если</w:t>
            </w:r>
            <w:proofErr w:type="gramEnd"/>
            <w:r>
              <w:rPr>
                <w:sz w:val="22"/>
                <w:szCs w:val="22"/>
              </w:rPr>
              <w:t xml:space="preserve"> они возникли не по вине Организатора Конкурса.</w:t>
            </w: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CE101B" w:rsidRDefault="00CE101B">
            <w:pPr>
              <w:jc w:val="both"/>
              <w:rPr>
                <w:sz w:val="22"/>
                <w:szCs w:val="22"/>
              </w:rPr>
            </w:pPr>
          </w:p>
          <w:p w:rsidR="00CE101B" w:rsidRDefault="00555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CE101B" w:rsidRDefault="00CE101B"/>
    <w:sectPr w:rsidR="00CE1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DE2" w:rsidRDefault="00A45DE2" w:rsidP="00CA51DE">
      <w:r>
        <w:separator/>
      </w:r>
    </w:p>
  </w:endnote>
  <w:endnote w:type="continuationSeparator" w:id="0">
    <w:p w:rsidR="00A45DE2" w:rsidRDefault="00A45DE2" w:rsidP="00C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617" w:rsidRDefault="00C14617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1DE" w:rsidRDefault="00CA51DE">
    <w:pPr>
      <w:pStyle w:val="af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f03747c0932a9da12dbff2eb" descr="{&quot;HashCode&quot;:-14066021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A51DE" w:rsidRPr="00CA51DE" w:rsidRDefault="00CA51DE" w:rsidP="00CA51D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CA51D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</w:t>
                          </w:r>
                          <w:proofErr w:type="spellStart"/>
                          <w:r w:rsidRPr="00CA51D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CA51D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CA51D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  <w:r w:rsidRPr="00CA51D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03747c0932a9da12dbff2eb" o:spid="_x0000_s1026" type="#_x0000_t202" alt="{&quot;HashCode&quot;:-1406602145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" o:allowincell="f" filled="f" stroked="f" strokeweight=".5pt">
              <v:fill o:detectmouseclick="t"/>
              <v:textbox inset=",0,,0">
                <w:txbxContent>
                  <w:p w:rsidR="00CA51DE" w:rsidRPr="00CA51DE" w:rsidRDefault="00CA51DE" w:rsidP="00CA51D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CA51DE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617" w:rsidRDefault="00C1461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DE2" w:rsidRDefault="00A45DE2" w:rsidP="00CA51DE">
      <w:r>
        <w:separator/>
      </w:r>
    </w:p>
  </w:footnote>
  <w:footnote w:type="continuationSeparator" w:id="0">
    <w:p w:rsidR="00A45DE2" w:rsidRDefault="00A45DE2" w:rsidP="00CA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617" w:rsidRDefault="00C1461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617" w:rsidRDefault="00C1461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617" w:rsidRDefault="00C1461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31E6C"/>
    <w:multiLevelType w:val="multilevel"/>
    <w:tmpl w:val="819CA7DC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1B"/>
    <w:rsid w:val="001647A9"/>
    <w:rsid w:val="005558B2"/>
    <w:rsid w:val="00A45DE2"/>
    <w:rsid w:val="00C14617"/>
    <w:rsid w:val="00CA51DE"/>
    <w:rsid w:val="00C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2ED7"/>
  <w15:docId w15:val="{2F15A2A6-6140-4A37-A032-FEB5641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EC"/>
  </w:style>
  <w:style w:type="paragraph" w:styleId="1">
    <w:name w:val="heading 1"/>
    <w:basedOn w:val="a"/>
    <w:next w:val="a"/>
    <w:link w:val="10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152657"/>
    <w:pPr>
      <w:keepNext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152657"/>
    <w:pPr>
      <w:keepNext/>
      <w:numPr>
        <w:ilvl w:val="4"/>
        <w:numId w:val="1"/>
      </w:numPr>
      <w:outlineLvl w:val="4"/>
    </w:pPr>
    <w:rPr>
      <w:b/>
      <w:bCs/>
      <w:sz w:val="20"/>
      <w:u w:val="single"/>
      <w:lang w:val="en-US" w:eastAsia="en-US"/>
    </w:rPr>
  </w:style>
  <w:style w:type="paragraph" w:styleId="6">
    <w:name w:val="heading 6"/>
    <w:basedOn w:val="a"/>
    <w:next w:val="a"/>
    <w:link w:val="60"/>
    <w:qFormat/>
    <w:rsid w:val="00152657"/>
    <w:pPr>
      <w:keepNext/>
      <w:numPr>
        <w:ilvl w:val="5"/>
        <w:numId w:val="1"/>
      </w:numPr>
      <w:jc w:val="center"/>
      <w:outlineLvl w:val="5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30">
    <w:name w:val="Заголовок 3 Знак"/>
    <w:basedOn w:val="a0"/>
    <w:link w:val="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40">
    <w:name w:val="Заголовок 4 Знак"/>
    <w:basedOn w:val="a0"/>
    <w:link w:val="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60">
    <w:name w:val="Заголовок 6 Знак"/>
    <w:basedOn w:val="a0"/>
    <w:link w:val="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a6">
    <w:name w:val="Hyperlink"/>
    <w:uiPriority w:val="99"/>
    <w:rsid w:val="0015265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a8">
    <w:name w:val="Body Text"/>
    <w:basedOn w:val="a"/>
    <w:link w:val="a9"/>
    <w:rsid w:val="0015265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a"/>
    <w:rsid w:val="00152657"/>
    <w:rPr>
      <w:rFonts w:ascii="Calibri" w:hAnsi="Calibri"/>
      <w:sz w:val="22"/>
      <w:szCs w:val="22"/>
    </w:rPr>
  </w:style>
  <w:style w:type="paragraph" w:styleId="aa">
    <w:name w:val="List"/>
    <w:basedOn w:val="a"/>
    <w:rsid w:val="00152657"/>
    <w:pPr>
      <w:ind w:left="283" w:hanging="283"/>
    </w:pPr>
    <w:rPr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ad">
    <w:name w:val="annotation reference"/>
    <w:basedOn w:val="a0"/>
    <w:uiPriority w:val="99"/>
    <w:semiHidden/>
    <w:unhideWhenUsed/>
    <w:rsid w:val="00152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6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461EC"/>
  </w:style>
  <w:style w:type="character" w:styleId="af2">
    <w:name w:val="FollowedHyperlink"/>
    <w:basedOn w:val="a0"/>
    <w:uiPriority w:val="99"/>
    <w:semiHidden/>
    <w:unhideWhenUsed/>
    <w:rsid w:val="00E13828"/>
    <w:rPr>
      <w:color w:val="954F72" w:themeColor="followedHyperlink"/>
      <w:u w:val="singl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header"/>
    <w:basedOn w:val="a"/>
    <w:link w:val="af6"/>
    <w:uiPriority w:val="99"/>
    <w:unhideWhenUsed/>
    <w:rsid w:val="00CA51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A51DE"/>
  </w:style>
  <w:style w:type="paragraph" w:styleId="af7">
    <w:name w:val="footer"/>
    <w:basedOn w:val="a"/>
    <w:link w:val="af8"/>
    <w:uiPriority w:val="99"/>
    <w:unhideWhenUsed/>
    <w:rsid w:val="00CA51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A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up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5R21Xmthx8JmsybXnvlOqj84g==">AMUW2mWZKcKyOd6n4rMM7WbvQ8KhQRvZ/QI0a3ZSFGMhs3ItaJuDtH7ABd4+YYVcRjULTuY2ekZWvLHKzy/amzLOeJalSdut82CCdik+5uPtZJbtDxFAoTnjtgLxC1SG5I5wjVVclJLJ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Надежда Огай</cp:lastModifiedBy>
  <cp:revision>3</cp:revision>
  <dcterms:created xsi:type="dcterms:W3CDTF">2020-08-14T14:03:00Z</dcterms:created>
  <dcterms:modified xsi:type="dcterms:W3CDTF">2020-08-27T14:14:00Z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Anastasiya.MAKSIMOVA@loreal.com</vt:lpwstr>
  </property>
  <property fmtid="{D5CDD505-2E9C-101B-9397-08002B2CF9AE}" pid="5" name="MSIP_Label_f43b7177-c66c-4b22-a350-7ee86f9a1e74_SetDate">
    <vt:lpwstr>2020-08-14T14:01:23.1687782Z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42dcd6c7-2b79-4f7e-8f4b-81b25dc554e2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