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body>
    <w:p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П</w:t>
      </w:r>
      <w:r>
        <w:rPr>
          <w:b/>
          <w:bCs/>
          <w:sz w:val="22"/>
          <w:szCs w:val="22"/>
        </w:rPr>
        <w:t xml:space="preserve">равила конкурса </w:t>
      </w:r>
      <w:r>
        <w:rPr>
          <w:b/>
          <w:bCs/>
          <w:color w:val="000000" w:themeColor="text1"/>
          <w:sz w:val="22"/>
          <w:szCs w:val="22"/>
        </w:rPr>
        <w:t>«</w:t>
      </w:r>
      <w:r>
        <w:rPr>
          <w:b/>
          <w:bCs/>
          <w:sz w:val="22"/>
          <w:szCs w:val="22"/>
        </w:rPr>
        <w:t xml:space="preserve">Тестирование </w:t>
      </w:r>
      <w:r>
        <w:rPr>
          <w:b/>
          <w:bCs/>
          <w:sz w:val="22"/>
          <w:szCs w:val="22"/>
        </w:rPr>
        <w:t xml:space="preserve">очищающей гель-пенки для лица двойного действия </w:t>
      </w:r>
      <w:r>
        <w:rPr>
          <w:b/>
          <w:bCs/>
          <w:sz w:val="22"/>
          <w:szCs w:val="22"/>
          <w:lang w:val="en-US"/>
        </w:rPr>
        <w:t>Toleriane</w:t>
      </w:r>
      <w:r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400 </w:t>
      </w:r>
      <w:r>
        <w:rPr>
          <w:b/>
          <w:bCs/>
          <w:sz w:val="22"/>
          <w:szCs w:val="22"/>
        </w:rPr>
        <w:t xml:space="preserve">мл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на Skin.ru» (далее – Правила)</w:t>
      </w:r>
    </w:p>
    <w:p>
      <w:pPr>
        <w:jc w:val="center"/>
        <w:rPr>
          <w:b/>
          <w:sz w:val="22"/>
          <w:szCs w:val="22"/>
        </w:rPr>
      </w:pPr>
    </w:p>
    <w:tbl>
      <w:tblPr>
        <w:tblStyle w:val="A"/>
        <w:tblW w:w="10816" w:type="dxa"/>
        <w:tblInd w:w="-1168" w:type="dxa"/>
        <w:tblLayout w:type="fixed"/>
        <w:tblLook w:val="0000"/>
      </w:tblPr>
      <w:tblGrid>
        <w:gridCol w:w="1589"/>
        <w:gridCol w:w="1814"/>
        <w:gridCol w:w="7413"/>
      </w:tblGrid>
      <w:tr>
        <w:trPr>
          <w:trHeight w:val="552"/>
        </w:trPr>
        <w:tc>
          <w:tcPr>
            <w:cnfStyle w:val="000010100000"/>
            <w:tcW w:w="3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14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Наименование творческого Конкурса (далее – Конкурс)</w:t>
            </w:r>
          </w:p>
        </w:tc>
        <w:tc>
          <w:tcPr>
            <w:cnfStyle w:val="000001100000"/>
            <w:tcW w:w="74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Тестирование очищающей гель-пенки </w:t>
            </w:r>
            <w:r>
              <w:rPr>
                <w:b/>
                <w:bCs/>
                <w:sz w:val="22"/>
                <w:szCs w:val="22"/>
                <w:lang w:val="en-US"/>
              </w:rPr>
              <w:t>Toleriane</w:t>
            </w:r>
            <w:r>
              <w:rPr>
                <w:b/>
                <w:bCs/>
                <w:sz w:val="22"/>
                <w:szCs w:val="22"/>
              </w:rPr>
              <w:t xml:space="preserve"> для лица двойного действия </w:t>
            </w:r>
            <w:r>
              <w:rPr>
                <w:b/>
                <w:bCs/>
                <w:sz w:val="22"/>
                <w:szCs w:val="22"/>
                <w:lang w:val="en-US"/>
              </w:rPr>
              <w:t>Toleriane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400</w:t>
            </w:r>
            <w:r>
              <w:rPr>
                <w:b/>
                <w:bCs/>
                <w:sz w:val="22"/>
                <w:szCs w:val="22"/>
              </w:rPr>
              <w:t xml:space="preserve"> мл</w:t>
            </w:r>
            <w:r>
              <w:rPr>
                <w:b/>
                <w:bCs/>
                <w:sz w:val="22"/>
                <w:szCs w:val="22"/>
              </w:rPr>
              <w:t xml:space="preserve">  на Skin.ru» 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не является лотереей либо иной, основанной на риске, игрой. Определение победителей Конкурса (далее – Победитель) не носит вероятностного (случайного) характера, а происходит согласно настоящим Правилам.</w:t>
            </w:r>
          </w:p>
        </w:tc>
      </w:tr>
      <w:tr>
        <w:trPr>
          <w:trHeight w:val="139"/>
        </w:trPr>
        <w:tc>
          <w:tcPr>
            <w:cnfStyle w:val="000010010000"/>
            <w:tcW w:w="158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Информация об организаторе конкурса</w:t>
            </w:r>
          </w:p>
        </w:tc>
        <w:tc>
          <w:tcPr>
            <w:cnfStyle w:val="000001010000"/>
            <w:tcW w:w="18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</w:tc>
        <w:tc>
          <w:tcPr>
            <w:cnfStyle w:val="000010010000"/>
            <w:tcW w:w="74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«Л’Ореаль»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7726059896. 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1027700054986. </w:t>
            </w:r>
          </w:p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rPr>
          <w:trHeight w:val="1020"/>
        </w:trPr>
        <w:tc>
          <w:tcPr>
            <w:cnfStyle w:val="000010100000"/>
            <w:tcW w:w="1589" w:type="dxa"/>
            <w:vMerge w:val="continue"/>
          </w:tcPr>
          <w:p>
            <w:pPr>
              <w:widowControl w:val="off"/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cnfStyle w:val="000001100000"/>
            <w:tcW w:w="1814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и 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</w:p>
        </w:tc>
        <w:tc>
          <w:tcPr>
            <w:cnfStyle w:val="000010100000"/>
            <w:tcW w:w="74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ffffff" w:themeColor="background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119180, г. Москва 4-й Голутвинский пер-к, дом 1/8, стр. 1-2</w:t>
            </w:r>
          </w:p>
        </w:tc>
      </w:tr>
      <w:tr>
        <w:trPr>
          <w:trHeight w:val="273"/>
        </w:trPr>
        <w:tc>
          <w:tcPr>
            <w:cnfStyle w:val="000010010000"/>
            <w:tcW w:w="3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ffffff" w:themeColor="background1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Сроки проведения Конкурса</w:t>
            </w:r>
          </w:p>
        </w:tc>
        <w:tc>
          <w:tcPr>
            <w:cnfStyle w:val="000001010000"/>
            <w:tcW w:w="741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3.1. Общий срок проведения Конкурса: с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1 августа </w:t>
            </w:r>
            <w:r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г. по </w:t>
            </w: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октября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г.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3.2. Срок проведения Конкурса по 1 этапу с</w:t>
            </w: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августа </w:t>
            </w:r>
            <w:r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г. по </w:t>
            </w:r>
            <w:r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августа</w:t>
            </w:r>
            <w:r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г.</w:t>
            </w: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3.2.1. Период заполнения Анкеты участниками Конкурса с 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августа </w:t>
            </w:r>
            <w:r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г. по 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4 </w:t>
            </w:r>
            <w:r>
              <w:rPr>
                <w:b/>
                <w:bCs/>
                <w:sz w:val="22"/>
                <w:szCs w:val="22"/>
              </w:rPr>
              <w:t>августа</w:t>
            </w:r>
            <w:r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включительно.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3.2.2. Срок определения Победителей 1 этапа Конкурса: </w:t>
            </w:r>
            <w:r>
              <w:rPr>
                <w:b/>
                <w:bCs/>
                <w:sz w:val="22"/>
                <w:szCs w:val="22"/>
              </w:rPr>
              <w:t xml:space="preserve">с </w:t>
            </w:r>
            <w:r>
              <w:rPr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августа</w:t>
            </w:r>
            <w:r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г. по 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августа</w:t>
            </w:r>
            <w:r>
              <w:rPr>
                <w:b/>
                <w:bCs/>
                <w:sz w:val="22"/>
                <w:szCs w:val="22"/>
              </w:rPr>
              <w:t xml:space="preserve"> 2023</w:t>
            </w:r>
            <w:r>
              <w:rPr>
                <w:b/>
                <w:bCs/>
                <w:sz w:val="22"/>
                <w:szCs w:val="22"/>
              </w:rPr>
              <w:t xml:space="preserve"> г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включительно.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3.2.3. Срок выдачи/отправки Призов Победителям 1 этапа Конкурса: </w:t>
            </w:r>
            <w:r>
              <w:rPr>
                <w:b/>
                <w:bCs/>
                <w:sz w:val="22"/>
                <w:szCs w:val="22"/>
              </w:rPr>
              <w:t xml:space="preserve">с </w:t>
            </w:r>
            <w:r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августа</w:t>
            </w:r>
            <w:r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г. по </w:t>
            </w:r>
            <w:r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августа</w:t>
            </w:r>
            <w:r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 включительно.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 Срок проведения Конкурса по 2 этапу </w:t>
            </w:r>
            <w:r>
              <w:rPr>
                <w:b/>
                <w:bCs/>
                <w:sz w:val="22"/>
                <w:szCs w:val="22"/>
              </w:rPr>
              <w:t xml:space="preserve">с </w:t>
            </w:r>
            <w:r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августа 2023</w:t>
            </w:r>
            <w:r>
              <w:rPr>
                <w:b/>
                <w:bCs/>
                <w:sz w:val="22"/>
                <w:szCs w:val="22"/>
              </w:rPr>
              <w:t xml:space="preserve"> до </w:t>
            </w: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октября</w:t>
            </w:r>
            <w:r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>
              <w:rPr>
                <w:b/>
                <w:bCs/>
                <w:sz w:val="22"/>
                <w:szCs w:val="22"/>
              </w:rPr>
              <w:t>г.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3.3.1. Срок представления Отзывов о тестируемом продукте – с момента получения продукта до </w:t>
            </w:r>
            <w:r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сентября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включительно.</w:t>
            </w: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3.3.2. Срок определения Победителей 2 этапа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 xml:space="preserve">с </w:t>
            </w:r>
            <w:r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сентября</w:t>
            </w:r>
            <w:r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г. по</w:t>
            </w:r>
            <w:r>
              <w:rPr>
                <w:b/>
                <w:bCs/>
                <w:sz w:val="22"/>
                <w:szCs w:val="22"/>
              </w:rPr>
              <w:t xml:space="preserve"> 25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сентября</w:t>
            </w:r>
            <w:r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г.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3.3.3. Срок вручения Призов Победителям 2 этапа: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с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октября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202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г. по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октября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202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г.</w:t>
            </w:r>
            <w:r>
              <w:rPr>
                <w:color w:val="000000" w:themeColor="text1"/>
                <w:sz w:val="22"/>
                <w:szCs w:val="22"/>
              </w:rPr>
              <w:t xml:space="preserve"> включительно.</w:t>
            </w:r>
          </w:p>
        </w:tc>
      </w:tr>
      <w:tr>
        <w:trPr>
          <w:trHeight w:val="553"/>
        </w:trPr>
        <w:tc>
          <w:tcPr>
            <w:cnfStyle w:val="000010100000"/>
            <w:tcW w:w="3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Территория проведения Конкурса</w:t>
            </w:r>
          </w:p>
        </w:tc>
        <w:tc>
          <w:tcPr>
            <w:cnfStyle w:val="000001100000"/>
            <w:tcW w:w="7413" w:type="dxa"/>
            <w:tcBorders>
              <w:top w:val="single" w:color="ffffff" w:themeColor="background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Конкурс проводится в сети Интернет на сайте </w:t>
            </w:r>
            <w:r>
              <w:fldChar w:fldCharType="begin"/>
            </w:r>
            <w:r>
              <w:instrText xml:space="preserve">HYPERLINK "https://www.skin.ru/" </w:instrText>
            </w:r>
            <w:r>
              <w:fldChar w:fldCharType="separate"/>
            </w:r>
            <w:r>
              <w:rPr>
                <w:color w:val="000000"/>
                <w:sz w:val="22"/>
                <w:szCs w:val="22"/>
                <w:u w:val="single"/>
              </w:rPr>
              <w:t>https://www.skin.ru/</w:t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 (далее – Сайт). </w:t>
            </w:r>
          </w:p>
        </w:tc>
      </w:tr>
      <w:tr>
        <w:trPr>
          <w:trHeight w:val="552"/>
        </w:trPr>
        <w:tc>
          <w:tcPr>
            <w:cnfStyle w:val="000010010000"/>
            <w:tcW w:w="3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Цель проведения Конкурса</w:t>
            </w:r>
          </w:p>
        </w:tc>
        <w:tc>
          <w:tcPr>
            <w:cnfStyle w:val="000001010000"/>
            <w:tcW w:w="74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Привлечение стимулирование потребительского спроса, привлечение внимания, поддержание и повышение интереса потребителей к товарам с товарным знаком </w:t>
            </w:r>
            <w:r>
              <w:rPr>
                <w:sz w:val="22"/>
                <w:szCs w:val="22"/>
                <w:lang w:val="en-US"/>
              </w:rPr>
              <w:t>La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Roche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Posay</w:t>
            </w:r>
            <w:r>
              <w:rPr>
                <w:sz w:val="22"/>
                <w:szCs w:val="22"/>
              </w:rPr>
              <w:t>.</w:t>
            </w:r>
          </w:p>
        </w:tc>
      </w:tr>
      <w:tr>
        <w:trPr>
          <w:trHeight w:val="553"/>
        </w:trPr>
        <w:tc>
          <w:tcPr>
            <w:cnfStyle w:val="000010100000"/>
            <w:tcW w:w="3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Порядок и способ информирования Участников Конкурса о Правилах Конкурса</w:t>
            </w:r>
          </w:p>
        </w:tc>
        <w:tc>
          <w:tcPr>
            <w:cnfStyle w:val="000001100000"/>
            <w:tcW w:w="74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6.1. Информирование участников Конкурса о правилах его проведения проводится путем размещения Правил в глобальной сети Интернет по адресу </w:t>
            </w:r>
            <w:r>
              <w:fldChar w:fldCharType="begin"/>
            </w:r>
            <w:r>
              <w:instrText xml:space="preserve">HYPERLINK "https://skin.ru/article/delikatnoe-ochishhenie-test-drajv-novogo-gelja-penki-toleriane/"</w:instrText>
            </w:r>
            <w:r>
              <w:fldChar w:fldCharType="separate"/>
            </w:r>
            <w:r>
              <w:rPr>
                <w:rStyle w:val="Hyperlink"/>
                <w:sz w:val="22"/>
                <w:szCs w:val="22"/>
              </w:rPr>
              <w:t>https://skin.ru/article/delikatnoe-ochishhenie-test-drajv-novogo-gelja-penki-toleriane/</w:t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весь срок проведения Конкурса.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6.2. Результаты Конкурса размещаются в глобальной сети Интернет по адресу: </w:t>
            </w:r>
            <w:r>
              <w:fldChar w:fldCharType="begin"/>
            </w:r>
            <w:r>
              <w:instrText xml:space="preserve">HYPERLINK "https://skin.ru/article/delikatnoe-ochishhenie-test-drajv-novogo-gelja-penki-toleriane/"</w:instrText>
            </w:r>
            <w:r>
              <w:fldChar w:fldCharType="separate"/>
            </w:r>
            <w:r>
              <w:rPr>
                <w:rStyle w:val="Hyperlink"/>
                <w:sz w:val="22"/>
                <w:szCs w:val="22"/>
              </w:rPr>
              <w:t>https://skin.ru/article/delikatnoe-ochishhenie-test-drajv-novogo-gelja-penki-toleriane/</w:t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</w:p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rPr>
          <w:trHeight w:val="552"/>
        </w:trPr>
        <w:tc>
          <w:tcPr>
            <w:cnfStyle w:val="000010010000"/>
            <w:tcW w:w="3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Призовой фонд Конкурса</w:t>
            </w:r>
          </w:p>
        </w:tc>
        <w:tc>
          <w:tcPr>
            <w:cnfStyle w:val="000001010000"/>
            <w:tcW w:w="74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Призовой фонд Конкурса формируется за счет средств Организатора Конкурса и включает в себя: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7.1.1. </w:t>
            </w:r>
            <w:r>
              <w:rPr>
                <w:b/>
                <w:sz w:val="22"/>
                <w:szCs w:val="22"/>
              </w:rPr>
              <w:t>Приз 1-го этапа (Далее – Приз №1)</w:t>
            </w:r>
            <w:r>
              <w:rPr>
                <w:sz w:val="22"/>
                <w:szCs w:val="22"/>
              </w:rPr>
              <w:t xml:space="preserve"> –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Очищающ</w:t>
            </w:r>
            <w:r>
              <w:rPr>
                <w:sz w:val="22"/>
                <w:szCs w:val="22"/>
              </w:rPr>
              <w:t>ая</w:t>
            </w:r>
            <w:r>
              <w:rPr>
                <w:sz w:val="22"/>
                <w:szCs w:val="22"/>
              </w:rPr>
              <w:t xml:space="preserve"> гель-пенка </w:t>
            </w:r>
            <w:r>
              <w:rPr>
                <w:sz w:val="22"/>
                <w:szCs w:val="22"/>
              </w:rPr>
              <w:t xml:space="preserve">для лица </w:t>
            </w:r>
            <w:r>
              <w:rPr>
                <w:sz w:val="22"/>
                <w:szCs w:val="22"/>
              </w:rPr>
              <w:t xml:space="preserve">двойного действия </w:t>
            </w:r>
            <w:r>
              <w:rPr>
                <w:sz w:val="22"/>
                <w:szCs w:val="22"/>
                <w:lang w:val="en-US"/>
              </w:rPr>
              <w:t>Toleriane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400 </w:t>
            </w:r>
            <w:r>
              <w:rPr>
                <w:sz w:val="22"/>
                <w:szCs w:val="22"/>
              </w:rPr>
              <w:t>мл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штук</w:t>
            </w:r>
            <w:r>
              <w:rPr>
                <w:sz w:val="22"/>
                <w:szCs w:val="22"/>
              </w:rPr>
              <w:t xml:space="preserve">; </w:t>
            </w:r>
          </w:p>
          <w:p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Каждому участнику отправляется по 1 продукту, всего победителей 1 этапа – 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0.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7.1.2. </w:t>
            </w:r>
            <w:r>
              <w:rPr>
                <w:b/>
                <w:sz w:val="22"/>
                <w:szCs w:val="22"/>
              </w:rPr>
              <w:t xml:space="preserve">Приз 2-го этапа (Далее – Приз №2) – 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</w:t>
            </w:r>
            <w:r>
              <w:rPr>
                <w:sz w:val="22"/>
                <w:szCs w:val="22"/>
              </w:rPr>
              <w:t xml:space="preserve"> увлажняющий т</w:t>
            </w:r>
            <w:r>
              <w:rPr>
                <w:sz w:val="22"/>
                <w:szCs w:val="22"/>
              </w:rPr>
              <w:t>онирующий</w:t>
            </w:r>
            <w:r>
              <w:rPr>
                <w:sz w:val="22"/>
                <w:szCs w:val="22"/>
              </w:rPr>
              <w:t xml:space="preserve"> крем </w:t>
            </w:r>
            <w:r>
              <w:rPr>
                <w:sz w:val="22"/>
                <w:szCs w:val="22"/>
                <w:lang w:val="en-US"/>
              </w:rPr>
              <w:t>Toleriane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Sensitive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Teint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чувствительной кожи</w:t>
            </w:r>
            <w:r>
              <w:rPr>
                <w:sz w:val="22"/>
                <w:szCs w:val="22"/>
              </w:rPr>
              <w:t xml:space="preserve"> светлый оттенок, 50 мл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Каждому участнику отправляется по 1 продукту. </w:t>
            </w:r>
            <w:r>
              <w:rPr>
                <w:b/>
                <w:bCs/>
                <w:sz w:val="22"/>
                <w:szCs w:val="22"/>
              </w:rPr>
              <w:t xml:space="preserve"> Всего победителей 2 этапа – 10.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7.2. </w:t>
            </w:r>
            <w:r>
              <w:rPr>
                <w:sz w:val="22"/>
                <w:szCs w:val="22"/>
              </w:rPr>
              <w:t>Стоимость Призов, указанных п. 7.1 настоящих Правил, которые может получить участник</w:t>
            </w:r>
            <w:r>
              <w:rPr>
                <w:sz w:val="22"/>
                <w:szCs w:val="22"/>
              </w:rPr>
              <w:t>, не превышает 4 000 (Четырех тысяч) рублей и не подлежит налогообложению НДФЛ в соответствии с п. 28 ст. 217 Налогового кодекса Российской Федерации.</w:t>
            </w:r>
          </w:p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rPr>
          <w:trHeight w:val="553"/>
        </w:trPr>
        <w:tc>
          <w:tcPr>
            <w:cnfStyle w:val="000010100000"/>
            <w:tcW w:w="3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Условия Конкурса</w:t>
            </w:r>
          </w:p>
        </w:tc>
        <w:tc>
          <w:tcPr>
            <w:cnfStyle w:val="000001100000"/>
            <w:tcW w:w="74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 Для участия в Конкурсе необходимо: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8.1.1.  На Первом этапе Конкурса: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8.1.1.1. Зарегистрироваться на сайте skin.ru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(ввести свои персональные данные на странице регистрации: фамилия, имя, e-mail, пол, дату рождения, почтовый адрес, номер телефона), а также быть зарегистрированным пользователем на сайте отзовике: </w:t>
            </w:r>
            <w:r>
              <w:fldChar w:fldCharType="begin"/>
            </w:r>
            <w:r>
              <w:instrText xml:space="preserve">HYPERLINK "https://otzovik.ru/" </w:instrText>
            </w:r>
            <w:r>
              <w:fldChar w:fldCharType="separate"/>
            </w:r>
            <w:r>
              <w:rPr>
                <w:rStyle w:val="Hyperlink"/>
                <w:sz w:val="22"/>
                <w:szCs w:val="22"/>
              </w:rPr>
              <w:t>https://</w:t>
            </w:r>
            <w:r>
              <w:rPr>
                <w:rStyle w:val="Hyperlink"/>
                <w:sz w:val="22"/>
                <w:szCs w:val="22"/>
                <w:lang w:val="en-US"/>
              </w:rPr>
              <w:t>otzovik</w:t>
            </w:r>
            <w:r>
              <w:rPr>
                <w:rStyle w:val="Hyperlink"/>
                <w:sz w:val="22"/>
                <w:szCs w:val="22"/>
              </w:rPr>
              <w:t>.ru/</w:t>
            </w:r>
            <w:r>
              <w:fldChar w:fldCharType="end"/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или социальной сети </w:t>
            </w:r>
            <w:r>
              <w:fldChar w:fldCharType="begin"/>
            </w:r>
            <w:r>
              <w:instrText xml:space="preserve">HYPERLINK "https://vk.com" </w:instrText>
            </w:r>
            <w:r>
              <w:fldChar w:fldCharType="separate"/>
            </w:r>
            <w:r>
              <w:rPr>
                <w:rStyle w:val="Hyperlink"/>
                <w:sz w:val="22"/>
                <w:szCs w:val="22"/>
                <w:lang w:val="fr-FR"/>
              </w:rPr>
              <w:t>https</w:t>
            </w:r>
            <w:r>
              <w:rPr>
                <w:rStyle w:val="Hyperlink"/>
                <w:sz w:val="22"/>
                <w:szCs w:val="22"/>
              </w:rPr>
              <w:t>://</w:t>
            </w:r>
            <w:r>
              <w:rPr>
                <w:rStyle w:val="Hyperlink"/>
                <w:sz w:val="22"/>
                <w:szCs w:val="22"/>
                <w:lang w:val="en-US"/>
              </w:rPr>
              <w:t>vk</w:t>
            </w:r>
            <w:r>
              <w:rPr>
                <w:rStyle w:val="Hyperlink"/>
                <w:sz w:val="22"/>
                <w:szCs w:val="22"/>
              </w:rPr>
              <w:t>.</w:t>
            </w:r>
            <w:r>
              <w:rPr>
                <w:rStyle w:val="Hyperlink"/>
                <w:sz w:val="22"/>
                <w:szCs w:val="22"/>
                <w:lang w:val="en-US"/>
              </w:rPr>
              <w:t>com</w:t>
            </w:r>
            <w:r>
              <w:fldChar w:fldCharType="end"/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8.1.1.2. Заполнить на Сайте Анкету в период, указанный в пункте 3.2.1., оставив ответы на вопросы Анкеты (далее – Анкета). Ответы должны содержать только личное мнение Участника.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8.1.1.3. Соответствовать следующим критериям:</w:t>
            </w:r>
          </w:p>
          <w:p>
            <w:pPr>
              <w:numPr>
                <w:ilvl w:val="0"/>
                <w:numId w:val="1"/>
              </w:num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Возраст от 18 лет</w:t>
            </w:r>
          </w:p>
          <w:p>
            <w:pPr>
              <w:numPr>
                <w:ilvl w:val="0"/>
                <w:numId w:val="1"/>
              </w:num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Проживание в городе с населением в двести тысяч и более человек. </w:t>
            </w:r>
          </w:p>
          <w:p>
            <w:pPr>
              <w:numPr>
                <w:ilvl w:val="0"/>
                <w:numId w:val="1"/>
              </w:num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Корректно предоставленные контактные данные (адрес, телефон)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Иметь публикации на сайте отзовике </w:t>
            </w:r>
            <w:r>
              <w:fldChar w:fldCharType="begin"/>
            </w:r>
            <w:r>
              <w:instrText xml:space="preserve">HYPERLINK "https://otzovik.ru/" </w:instrText>
            </w:r>
            <w:r>
              <w:fldChar w:fldCharType="separate"/>
            </w:r>
            <w:r>
              <w:rPr>
                <w:rStyle w:val="Hyperlink"/>
                <w:sz w:val="22"/>
                <w:szCs w:val="22"/>
              </w:rPr>
              <w:t>https://</w:t>
            </w:r>
            <w:r>
              <w:rPr>
                <w:rStyle w:val="Hyperlink"/>
                <w:sz w:val="22"/>
                <w:szCs w:val="22"/>
                <w:lang w:val="en-US"/>
              </w:rPr>
              <w:t>otzovik.com</w:t>
            </w:r>
            <w:r>
              <w:rPr>
                <w:rStyle w:val="Hyperlink"/>
                <w:sz w:val="22"/>
                <w:szCs w:val="22"/>
              </w:rPr>
              <w:t>/</w:t>
            </w:r>
            <w:r>
              <w:fldChar w:fldCharType="end"/>
            </w:r>
            <w:r>
              <w:rPr>
                <w:color w:val="000000" w:themeColor="text1"/>
                <w:sz w:val="22"/>
                <w:szCs w:val="22"/>
              </w:rPr>
              <w:t xml:space="preserve">  или </w:t>
            </w:r>
            <w:r>
              <w:rPr>
                <w:color w:val="000000" w:themeColor="text1"/>
                <w:sz w:val="22"/>
                <w:szCs w:val="22"/>
              </w:rPr>
              <w:t xml:space="preserve">личной странице </w:t>
            </w:r>
            <w:r>
              <w:rPr>
                <w:color w:val="000000" w:themeColor="text1"/>
                <w:sz w:val="22"/>
                <w:szCs w:val="22"/>
              </w:rPr>
              <w:t xml:space="preserve">социальной сети </w:t>
            </w:r>
            <w:r>
              <w:fldChar w:fldCharType="begin"/>
            </w:r>
            <w:r>
              <w:instrText xml:space="preserve">HYPERLINK "https://vk.com" </w:instrText>
            </w:r>
            <w:r>
              <w:fldChar w:fldCharType="separate"/>
            </w:r>
            <w:r>
              <w:rPr>
                <w:rStyle w:val="Hyperlink"/>
                <w:sz w:val="22"/>
                <w:szCs w:val="22"/>
                <w:lang w:val="fr-FR"/>
              </w:rPr>
              <w:t>https</w:t>
            </w:r>
            <w:r>
              <w:rPr>
                <w:rStyle w:val="Hyperlink"/>
                <w:sz w:val="22"/>
                <w:szCs w:val="22"/>
              </w:rPr>
              <w:t>://</w:t>
            </w:r>
            <w:r>
              <w:rPr>
                <w:rStyle w:val="Hyperlink"/>
                <w:sz w:val="22"/>
                <w:szCs w:val="22"/>
                <w:lang w:val="en-US"/>
              </w:rPr>
              <w:t>vk</w:t>
            </w:r>
            <w:r>
              <w:rPr>
                <w:rStyle w:val="Hyperlink"/>
                <w:sz w:val="22"/>
                <w:szCs w:val="22"/>
              </w:rPr>
              <w:t>.</w:t>
            </w:r>
            <w:r>
              <w:rPr>
                <w:rStyle w:val="Hyperlink"/>
                <w:sz w:val="22"/>
                <w:szCs w:val="22"/>
                <w:lang w:val="en-US"/>
              </w:rPr>
              <w:t>com</w:t>
            </w:r>
            <w:r>
              <w:fldChar w:fldCharType="end"/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Среди всех Участников, заполнивших анкету первого этапа Конкурса, корректно выполнивших условия, указанные в п. 8.1. жюри в составе представителей Организатора Конкурса определяет 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 (</w:t>
            </w:r>
            <w:r>
              <w:rPr>
                <w:color w:val="000000"/>
                <w:sz w:val="22"/>
                <w:szCs w:val="22"/>
              </w:rPr>
              <w:t>сто</w:t>
            </w:r>
            <w:r>
              <w:rPr>
                <w:color w:val="000000"/>
                <w:sz w:val="22"/>
                <w:szCs w:val="22"/>
              </w:rPr>
              <w:t xml:space="preserve">) Победителей. Данные Победители получают </w:t>
            </w:r>
            <w:r>
              <w:rPr>
                <w:b/>
                <w:color w:val="000000"/>
                <w:sz w:val="22"/>
                <w:szCs w:val="22"/>
              </w:rPr>
              <w:t>Приз №1</w:t>
            </w:r>
            <w:r>
              <w:rPr>
                <w:color w:val="000000"/>
                <w:sz w:val="22"/>
                <w:szCs w:val="22"/>
              </w:rPr>
              <w:t xml:space="preserve"> на тестирование. 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8.1.1.4. Получить </w:t>
            </w:r>
            <w:r>
              <w:rPr>
                <w:b/>
                <w:color w:val="000000"/>
                <w:sz w:val="22"/>
                <w:szCs w:val="22"/>
              </w:rPr>
              <w:t>Приз №1</w:t>
            </w:r>
            <w:r>
              <w:rPr>
                <w:color w:val="000000"/>
                <w:sz w:val="22"/>
                <w:szCs w:val="22"/>
              </w:rPr>
              <w:t>, указанный в п.7.1.1 настоящих правил.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8.1.1.5. Самостоятельно протестировать </w:t>
            </w:r>
            <w:r>
              <w:rPr>
                <w:b/>
                <w:color w:val="000000"/>
                <w:sz w:val="22"/>
                <w:szCs w:val="22"/>
              </w:rPr>
              <w:t>Приз №1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8.1.1.6. Участник может принять участие в Конкурсе (заполнить Анкету) только один раз за все время проведения Конкурса. На один почтовый адрес может быть отправлен только один </w:t>
            </w:r>
            <w:r>
              <w:rPr>
                <w:b/>
                <w:color w:val="000000"/>
                <w:sz w:val="22"/>
                <w:szCs w:val="22"/>
              </w:rPr>
              <w:t>Приз №1</w:t>
            </w:r>
            <w:r>
              <w:rPr>
                <w:color w:val="000000"/>
                <w:sz w:val="22"/>
                <w:szCs w:val="22"/>
              </w:rPr>
              <w:t>. В случае, если по одному адресу зарегистрированы 2 (два) и более Участников, то приз высылается тому Участнику, который прошел регистрацию (заполнил Анкету) первым.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8.1.2. На Втором этапе Конкурса: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8.1.2.1. Разместить Отзыв об использовании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Приза №1</w:t>
            </w:r>
            <w:r>
              <w:rPr>
                <w:color w:val="000000" w:themeColor="text1"/>
                <w:sz w:val="22"/>
                <w:szCs w:val="22"/>
              </w:rPr>
              <w:t xml:space="preserve"> на сайте-отзовике</w:t>
            </w:r>
            <w:r>
              <w:rPr>
                <w:color w:val="000000" w:themeColor="text1"/>
                <w:sz w:val="22"/>
                <w:szCs w:val="22"/>
              </w:rPr>
              <w:t xml:space="preserve"> или социальной сети, </w:t>
            </w:r>
            <w:r>
              <w:rPr>
                <w:color w:val="000000" w:themeColor="text1"/>
                <w:sz w:val="22"/>
                <w:szCs w:val="22"/>
              </w:rPr>
              <w:t>указанн</w:t>
            </w:r>
            <w:r>
              <w:rPr>
                <w:color w:val="000000" w:themeColor="text1"/>
                <w:sz w:val="22"/>
                <w:szCs w:val="22"/>
              </w:rPr>
              <w:t>ых</w:t>
            </w:r>
            <w:r>
              <w:rPr>
                <w:color w:val="000000" w:themeColor="text1"/>
                <w:sz w:val="22"/>
                <w:szCs w:val="22"/>
              </w:rPr>
              <w:t xml:space="preserve"> в п. 8.1.1.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Отзыв должен содержать личное мнение участника о протестированном продукте. Отзыв не должен содержать материалы, запрещенные законодательством РФ, а также нарушающие авторские права третьих лиц.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участию в Конкурсе не допускаются Отзывы оскорбительного характера.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допускаются отзывы, в которых присутствуют элементы насилия, </w:t>
            </w:r>
            <w:r>
              <w:rPr>
                <w:color w:val="000000"/>
                <w:sz w:val="22"/>
                <w:szCs w:val="22"/>
              </w:rPr>
              <w:t>расовой или религиозной непримиримости.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содержании Отзыва не должны присутствовать любые другие бренды, кроме бренда «</w:t>
            </w:r>
            <w:r>
              <w:rPr>
                <w:color w:val="000000"/>
                <w:sz w:val="22"/>
                <w:szCs w:val="22"/>
                <w:lang w:val="en-US"/>
              </w:rPr>
              <w:t>La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fr-FR"/>
              </w:rPr>
              <w:t>Roche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Posay</w:t>
            </w:r>
            <w:r>
              <w:rPr>
                <w:color w:val="000000"/>
                <w:sz w:val="22"/>
                <w:szCs w:val="22"/>
              </w:rPr>
              <w:t>».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Разрешена публикация Отзывов, права на которые принадлежат только Участнику Конкурса согласно ч.4 Гражданского Кодекса РФ. Отзывы, права на которые не принадлежат Участнику, к рассмотрению не принимаются.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8.1.2.2. Среди всех Участников второго этапа Конкурса, корректно выполнивших условия, указанные в п. 8.1.2.1, жюри в составе представителей Организатора Конкурса определяет 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десять</w:t>
            </w:r>
            <w:r>
              <w:rPr>
                <w:sz w:val="22"/>
                <w:szCs w:val="22"/>
              </w:rPr>
              <w:t xml:space="preserve">) Победителей который получат </w:t>
            </w:r>
            <w:r>
              <w:rPr>
                <w:b/>
                <w:sz w:val="22"/>
                <w:szCs w:val="22"/>
              </w:rPr>
              <w:t>приз №2</w:t>
            </w:r>
            <w:r>
              <w:rPr>
                <w:sz w:val="22"/>
                <w:szCs w:val="22"/>
              </w:rPr>
              <w:t>.</w:t>
            </w:r>
          </w:p>
        </w:tc>
      </w:tr>
      <w:tr>
        <w:trPr>
          <w:trHeight w:val="553"/>
        </w:trPr>
        <w:tc>
          <w:tcPr>
            <w:cnfStyle w:val="000010010000"/>
            <w:tcW w:w="3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Определение Победителей Конкурса</w:t>
            </w:r>
          </w:p>
        </w:tc>
        <w:tc>
          <w:tcPr>
            <w:cnfStyle w:val="000001010000"/>
            <w:tcW w:w="74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 Определение победителей Конкурса происходит следующим образом: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9.1.1. На Первом этапе Конкурса: 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сто</w:t>
            </w:r>
            <w:r>
              <w:rPr>
                <w:color w:val="000000"/>
                <w:sz w:val="22"/>
                <w:szCs w:val="22"/>
              </w:rPr>
              <w:t>) Участников, заполнившие анкету в соответствии с Условиями Конкурса, выбранные Жюри в составе представителей Организатора Конкурса.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9.1.2. </w:t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десять</w:t>
            </w:r>
            <w:r>
              <w:rPr>
                <w:color w:val="000000"/>
                <w:sz w:val="22"/>
                <w:szCs w:val="22"/>
              </w:rPr>
              <w:t xml:space="preserve">) Участников второго этапа Конкурса, выбранные членами Жюри в качестве победителей, согласно п. 8.1.2.2. Правил, получают </w:t>
            </w:r>
            <w:r>
              <w:rPr>
                <w:b/>
                <w:color w:val="000000"/>
                <w:sz w:val="22"/>
                <w:szCs w:val="22"/>
              </w:rPr>
              <w:t xml:space="preserve">Приз №2 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9.2. Участникам направляются уведомления о том, что они стали Победителями Конкурса на электронный адрес, оставленный при регистрации на Сайте.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trHeight w:val="552"/>
        </w:trPr>
        <w:tc>
          <w:tcPr>
            <w:cnfStyle w:val="000010100000"/>
            <w:tcW w:w="3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Права Участника</w:t>
            </w:r>
          </w:p>
        </w:tc>
        <w:tc>
          <w:tcPr>
            <w:cnfStyle w:val="000001100000"/>
            <w:tcW w:w="74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имеет право: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 Принимать участие в Конкурсе в порядке, определенном настоящими Правилами.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 В случае выполнения всех условий Конкурса и признания участника Победителем требовать у Организатора выдачи Приза.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10.3. Участник имеет право публиковать в сети Интернет и в Социальных сетях, указанных в п. 8.1.1., ссылки на свои Отзывы, размещенные на Сайтах, и участвовать в обсуждениях Конкурса и Отзывов по ним.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>
        <w:trPr>
          <w:trHeight w:val="553"/>
        </w:trPr>
        <w:tc>
          <w:tcPr>
            <w:cnfStyle w:val="000010010000"/>
            <w:tcW w:w="3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Обязанности Участника-Победителя</w:t>
            </w:r>
          </w:p>
        </w:tc>
        <w:tc>
          <w:tcPr>
            <w:cnfStyle w:val="000001010000"/>
            <w:tcW w:w="74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обязуется: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 Самостоятельно протестировать Продукцию, полученную в качестве Приза;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11.2. Разместить Отзыв об использовании Продукции в одной или нескольких социальных сетях, указанных в п.8.1.1.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11.3. Принимая участие в Конкурсе, Участник, заполняя Анкету, дает свое согласие на обработку его персональных данных при условии, что вся личная информация, в том числе фамилия, имя, возраст, номер контактного телефона Участника, будут использоваться только Организатором Конкурса или лицами, действующими на основе соглашений (подписанных с  Организатором) о неразглашении конфиденциальных данных, в связи с проведением Конкурса, и не будут предоставляться никаким третьим лицам, за исключением тех, которые оговорены в настоящем пункте, для целей, не связанных с проведением Конкурса.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tabs>
                <w:tab w:val="left" w:pos="540"/>
              </w:tabs>
              <w:ind w:right="9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530"/>
        </w:trPr>
        <w:tc>
          <w:tcPr>
            <w:cnfStyle w:val="000010100000"/>
            <w:tcW w:w="3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Права Организатора Конкурса </w:t>
            </w:r>
          </w:p>
        </w:tc>
        <w:tc>
          <w:tcPr>
            <w:cnfStyle w:val="000001100000"/>
            <w:tcW w:w="74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вправе: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 Отказать в выдаче Приза всем Участникам, не выполнившим требования настоящих Правил.</w:t>
            </w:r>
          </w:p>
          <w:p>
            <w:pPr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12.2. Изменять Правила или отменять Конкурс, при этом уведомление </w:t>
            </w:r>
            <w:r>
              <w:rPr>
                <w:sz w:val="22"/>
                <w:szCs w:val="22"/>
              </w:rPr>
              <w:t>участников об изменении Правил или отмене Конкурса производится в порядке, указанном в п. 6 настоящих Правил.</w:t>
            </w:r>
          </w:p>
          <w:p>
            <w:pPr>
              <w:keepNext w:val="on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12.3. Организатор вправе отстранить Участника от участия в Конкурсе в любое время, если возникли подозрения, что Участник (или кто-то другой за него) в ходе Конкурса пытается изменить результаты подведения итогов посредством технических, программных или других средств, кроме способов, описанных в правилах проведения Конкурса, или нарушил любые из положений настоящих Правил.</w:t>
            </w:r>
          </w:p>
          <w:p>
            <w:pPr>
              <w:keepNext w:val="on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12.4.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 том числе в случае отправки Призов по неправильному адресу или не надлежащему адресату, вследствие ошибки в написании адреса при регистрации. В том случае, если Организатор не может связаться с Участником по указанному им номеру телефона, Участнику высылается сообщение в социальные сети или на электронную почту с уведомлением о том, что Организатор предпринял попытку связаться с Победителем, и что попытка оказалась неуспешной. В течение следующих 3 (трех) дней Организатор вновь будет предпринимать попытки связаться с Победителем. Если победитель вновь не выйдет на связь, то Участник теряет право на приз. 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jc w:val="both"/>
              <w:rPr>
                <w:color w:val="000000"/>
                <w:sz w:val="22"/>
                <w:szCs w:val="22"/>
              </w:rPr>
            </w:pP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 Организатор не осуществляет повторную рассылку и доставку Призов, в случае неверно указанных данных Участником, или в случае отсутствия Участника по указанному им адресу.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jc w:val="both"/>
              <w:rPr>
                <w:color w:val="000000"/>
                <w:sz w:val="22"/>
                <w:szCs w:val="22"/>
              </w:rPr>
            </w:pP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12.6. Отправка Призов осуществляется только на территории Российской Федерации.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jc w:val="both"/>
              <w:rPr>
                <w:color w:val="000000"/>
                <w:sz w:val="22"/>
                <w:szCs w:val="22"/>
              </w:rPr>
            </w:pP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12.7.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>
            <w:pPr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12.8. Использовать невостребованные призы по своему усмотрению.</w:t>
            </w:r>
          </w:p>
          <w:p>
            <w:pPr>
              <w:keepNext w:val="on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12.9. Организатор оставляет за собой право не вступать в письменные переговоры либо иные контакты с Участниками Конкурса кроме как в случаях, указанных в настоящих Правилах или на основании требований действующего законодательства Российской Федерации. </w:t>
            </w:r>
          </w:p>
          <w:p>
            <w:pPr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 Целостность и функциональная пригодность Призов Акции должна проверяться Участником непосредственно при его получении. Внешний вид Главного приза и иных призов Акции может отличаться от их изображения в рекламных материалах и не совпадать с ожиданиями Участников /Победителей Акции.</w:t>
            </w:r>
          </w:p>
        </w:tc>
      </w:tr>
      <w:tr>
        <w:trPr>
          <w:trHeight w:val="553"/>
        </w:trPr>
        <w:tc>
          <w:tcPr>
            <w:cnfStyle w:val="000010010000"/>
            <w:tcW w:w="3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Обязанности Организатора Конкурса</w:t>
            </w:r>
          </w:p>
        </w:tc>
        <w:tc>
          <w:tcPr>
            <w:cnfStyle w:val="000001010000"/>
            <w:tcW w:w="74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обязуется:</w:t>
            </w:r>
          </w:p>
          <w:p>
            <w:pPr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 Провести Конкурс в порядке, определенном настоящими Правилами.</w:t>
            </w:r>
          </w:p>
          <w:p>
            <w:pPr>
              <w:keepNext w:val="on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13.2. Выдать Призы Победителям Конкурса в срок, указанный в разделе 3 настоящих Правил. </w:t>
            </w:r>
          </w:p>
          <w:p>
            <w:pPr>
              <w:spacing w:after="200"/>
              <w:rPr>
                <w:sz w:val="22"/>
                <w:szCs w:val="22"/>
              </w:rPr>
            </w:pPr>
          </w:p>
        </w:tc>
      </w:tr>
      <w:tr>
        <w:trPr>
          <w:trHeight w:val="552"/>
        </w:trPr>
        <w:tc>
          <w:tcPr>
            <w:cnfStyle w:val="000010100000"/>
            <w:tcW w:w="3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Порядок и сроки получения приза</w:t>
            </w:r>
          </w:p>
        </w:tc>
        <w:tc>
          <w:tcPr>
            <w:cnfStyle w:val="000001100000"/>
            <w:tcW w:w="74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jc w:val="both"/>
              <w:rPr>
                <w:color w:val="000000"/>
                <w:sz w:val="22"/>
                <w:szCs w:val="22"/>
              </w:rPr>
            </w:pP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14.1. Призы для Победителей Конкурса, имеющие материальное выражение, будут отправлены в сроки, указанные в п.3.1. настоящих Правил. Доставка Призов осуществляется Организатором с привлечением курьерских компаний и ФГУП «Почта России» на основании данных, предоставленных Участниками. Расходы на доставку приза несет Организатор Конкурса. 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Риск случайной гибели и случайного повреждения Приза переходят к обладателю приза в момент передачи Организатором приза в организацию связи/перевозчику для отправки обладателю приза. 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случае если Участник оставил неполные контактные данные, при этом Организатор не может связаться с Участником по указанным им контактным данным не менее чем в течение 5 дней после определения Победителей, Участник теряет право на получение Приза.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jc w:val="both"/>
              <w:rPr>
                <w:color w:val="000000"/>
                <w:sz w:val="22"/>
                <w:szCs w:val="22"/>
              </w:rPr>
            </w:pP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 Выдача Призов, не полученных Победителями не по вине Организатора, в том числе, не доставленные ввиду неправильной/ не соответствующей действительности информации, предоставленной Участниками, повторно не осуществляется.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jc w:val="both"/>
              <w:rPr>
                <w:color w:val="000000"/>
                <w:sz w:val="22"/>
                <w:szCs w:val="22"/>
              </w:rPr>
            </w:pPr>
          </w:p>
          <w:p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14.3. В случае если Приз вернется Организатору из-за неполучения его адресатом, при отсутствии вины в этом Организатора, Организатор не производит его повторную отправку тому же Победителю.</w:t>
            </w:r>
          </w:p>
          <w:p>
            <w:pPr>
              <w:keepNext w:val="on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14.4. Приз, имеющий материальное выражение, выдается Победителю только по предъявлении паспорта или иного документа, удостоверяющего личность Победителя в соответствии с действующим законодательством РФ.</w:t>
            </w:r>
          </w:p>
          <w:p>
            <w:pPr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14.5. Призы в электронном формате (промокод, электронный сертификат и т.п.) отправляются на адрес электронной почты Победителя или посредством отправки личного сообщения через социальную сеть. </w:t>
            </w:r>
          </w:p>
          <w:p>
            <w:pPr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14.6. Приз проверяется Победителем непосредственно при его получении. После получения Приза претензии не принимаются. Передача права на получение Приза другому лицу, а также требование о выплате денежного эквивалента призов не допускается.</w:t>
            </w:r>
          </w:p>
          <w:p>
            <w:pPr>
              <w:keepNext w:val="on"/>
              <w:tabs>
                <w:tab w:val="left" w:pos="142"/>
                <w:tab w:val="left" w:pos="900"/>
                <w:tab w:val="left" w:pos="1134"/>
              </w:tabs>
              <w:ind w:left="540" w:right="96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14.7. Правилами Конкурса не предусмотрено хранение невостребованных Призов и выдача их после окончания сроков проведения Конкурса, указанных в п. 3. настоящих правил.</w:t>
            </w:r>
          </w:p>
          <w:p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tabs>
                <w:tab w:val="left" w:pos="540"/>
              </w:tabs>
              <w:ind w:right="99"/>
              <w:jc w:val="both"/>
              <w:rPr>
                <w:color w:val="000000"/>
                <w:sz w:val="22"/>
                <w:szCs w:val="22"/>
              </w:rPr>
            </w:pPr>
          </w:p>
        </w:tc>
      </w:tr>
      <w:tr>
        <w:trPr>
          <w:trHeight w:val="553"/>
        </w:trPr>
        <w:tc>
          <w:tcPr>
            <w:cnfStyle w:val="000010010000"/>
            <w:tcW w:w="3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Дополнительные условия</w:t>
            </w:r>
          </w:p>
        </w:tc>
        <w:tc>
          <w:tcPr>
            <w:cnfStyle w:val="000001010000"/>
            <w:tcW w:w="74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15.1. В Конкурсе могут принимать участие дееспособные граждане Российской Федерации, постоянно проживающие на территории Российской Федерации, и достигшие возраста 18 (восемнадцати) лет, и выполнившие все требования, предусмотренные настоящими Правилами.</w:t>
            </w:r>
          </w:p>
          <w:p>
            <w:pPr>
              <w:keepNext w:val="on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15.2. Участие в Конкурсе автоматически подразумевает ознакомление и согласие Участника с настоящими Правилами. 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Принимая участие в Конкурсе, лицо может предоставить своё согласие на получение по адресу электронной почты рекламно-информационной рассылки в отношении </w:t>
            </w:r>
            <w:r>
              <w:rPr>
                <w:sz w:val="22"/>
                <w:szCs w:val="22"/>
              </w:rPr>
              <w:t>товаров бренда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Roche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Posay</w:t>
            </w:r>
            <w:r>
              <w:rPr>
                <w:sz w:val="22"/>
                <w:szCs w:val="22"/>
              </w:rPr>
              <w:t xml:space="preserve"> путем проставления отметки в соответствующем чек-боксе. Указанное согласие предоставляется без ограничения срока действия и может быть отозвано путём перехода по ссылке, указанной в направляемой рассылке.</w:t>
            </w:r>
          </w:p>
          <w:p>
            <w:pPr>
              <w:keepNext w:val="on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15.3. Участвуя в Конкурсе, Участник дает свое согласие путем проставления отметки в соответствующем чек-боксе на обработку его персональных данных, (перечень которых указан в тексте согласия) Организатором, а также на передачу его персональных данных третьим лицам, с которыми Организатором заключен соответствующий договор. 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Персональные данные, предоставляемые Участником, используются Организатором в соответствии с целями проведения Конкурса, а также для определения победителей, выдачи призов.</w:t>
            </w:r>
          </w:p>
          <w:p>
            <w:pPr>
              <w:pBdr>
                <w:top w:val="nil" w:sz="4" w:space="0"/>
                <w:left w:val="nil" w:sz="4" w:space="0"/>
                <w:bottom w:val="nil" w:sz="4" w:space="0"/>
                <w:right w:val="nil" w:sz="4" w:space="0"/>
                <w:between w:val="nil" w:sz="4" w:space="0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15.4. Участвуя в  Конкурсе, Участник тем самым подтверждает, что он ознакомлен с правами, касающимися его персональных данных, в том числе с тем, что он может отозвать свое согласие на обработку персональных данных, обратившись к Организатору путем направления письменного уведомления на адрес: 119180, г. Москва 4-й Голутвинский пер-к, дом 1/8, стр. 1-2 или на электронный адрес CORPRU.Personaldata@loreal.com.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отказа согласия на обработку персональных данных Участник не допускается к дальнейшему участию в Конкурсе.</w:t>
            </w:r>
          </w:p>
          <w:p>
            <w:pPr>
              <w:keepNext w:val="on"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 </w:t>
            </w:r>
          </w:p>
          <w:p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15.6. К участию в Конкурсе и не допускаются сотрудники Организатора и аффилированные с ним лица (сотрудники аффилированных с ним лиц), сотрудники организаций, участвующих в подготовке и проведении Конкурса, а также члены семей всех упомянутых лиц.</w:t>
            </w:r>
          </w:p>
          <w:p>
            <w:pPr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15.7. Участвуя в Конкурсе, Участник тем самым подтверждает свое согласие на использование Организатором  любых результатов интеллектуальной деятельности, предоставленных Участником для участия в Конкурсе, в целях рекламирования/анонсирования Конкурса без выплаты вознаграждения Участнику, а также Участник передает Организатору  неисключительную лицензию на их использования любыми способами согласно ГК РФ без ограничения по территории и по сроку использования, с целью публичного рекламирования/анонсирования Конкурса и его результатов, а также товарного знака «</w:t>
            </w:r>
            <w:r>
              <w:rPr>
                <w:sz w:val="22"/>
                <w:szCs w:val="22"/>
                <w:lang w:val="en-US"/>
              </w:rPr>
              <w:t>La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Roche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Posay</w:t>
            </w:r>
            <w:r>
              <w:rPr>
                <w:sz w:val="22"/>
                <w:szCs w:val="22"/>
              </w:rPr>
              <w:t>».</w:t>
            </w:r>
          </w:p>
          <w:p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15.8. Каждый Участник гарантирует, что является автором результатов интеллектуальной деятельности (отзыва, фото, видео и др.), которые он предоставил для участия в Конкурсе,  и/или приобрел все необходимые права на них и получил все разрешения, связанные с личными неимущественными правами на них от третьих лиц, а также, что их использование Организатором  в рамках Конкурса не нарушает прав Участников или каких-либо прав третьих лиц (в том числе, авторских и смежных прав, а также прав на средства индивидуализации и личных неимущественных прав). В случае выявления фактов нарушения прав третьих лиц на результаты интеллектуальной деятельности, Участник в полной мере принимает на себя ответственность, связанную с таким нарушением в соответствии с действующим законодательством РФ, и обязуется немедленно после получения уведомления от Организатора принять меры к урегулированию споров с третьими лицами, возместить Организатору понесенные убытки в полном объеме. </w:t>
            </w:r>
          </w:p>
          <w:p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15.9. Организатор оставляет за собой право вносить любые изменения в предоставленные участником результаты интеллектуальной деятельности, редактировать их, уменьшать размер, изменять эффекты без предварительного согласования с автором.</w:t>
            </w:r>
          </w:p>
          <w:p>
            <w:pPr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вследствие ошибки в написании адреса при регистрации.</w:t>
            </w:r>
          </w:p>
          <w:p>
            <w:pPr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 Организатор Конкурса не несет ответственности за технические неполадки на Сайте и соответствующие сбои в рамках проведения Конкурса в случае, если они возникли не по вине Организатора Конкурса.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может на свое единоличное усмотрение аннулировать, прекратить, изменить или временно прекратить проведение Конкурса.</w:t>
            </w:r>
          </w:p>
          <w:p>
            <w:pPr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 Все спорные вопросы, касающиеся настоящего Конкурса, регулируются на основе действующего законодательства РФ.</w:t>
            </w:r>
          </w:p>
        </w:tc>
      </w:tr>
    </w:tbl>
    <w:p>
      <w:pPr>
        <w:rPr>
          <w:sz w:val="22"/>
          <w:szCs w:val="22"/>
        </w:rPr>
      </w:pPr>
    </w:p>
    <w:sectPr>
      <w:footerReference w:type="default" r:id="rId22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0B334BB2"/>
  <w15:commentEx w15:done="0" w15:paraId="33CF1E0A"/>
  <w15:commentEx w15:done="0" w15:paraId="33A9D11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64E5EA" w16cex:dateUtc="2023-07-21T08:09:00Z"/>
  <w16cex:commentExtensible w16cex:durableId="2864E609" w16cex:dateUtc="2023-07-21T08:10:00Z"/>
  <w16cex:commentExtensible w16cex:durableId="2864E613" w16cex:dateUtc="2023-07-21T08:10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B334BB2" w16cid:durableId="2864E5EA"/>
  <w16cid:commentId w16cid:paraId="33CF1E0A" w16cid:durableId="2864E609"/>
  <w16cid:commentId w16cid:paraId="33A9D111" w16cid:durableId="2864E61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00000000" w:usb1="00000000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0" w:usb1="00000000" w:usb2="00000009" w:usb3="00000000" w:csb0="000001ff" w:csb1="00000000"/>
  </w:font>
  <w:font w:name="Calibri">
    <w:panose1 w:val="020f0502020204030204"/>
    <w:charset w:val="00"/>
    <w:family w:val="auto"/>
    <w:pitch w:val="variable"/>
    <w:sig w:usb0="00000000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00000000" w:usb1="00000000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0" w:usb1="00000000" w:usb2="00000009" w:usb3="00000000" w:csb0="000001ff" w:csb1="00000000"/>
  </w:font>
  <w:font w:name="游ゴシック Light">
    <w:panose1 w:val="00000000000000000000"/>
    <w:charset w:val="80"/>
    <w:family w:val="roman"/>
    <w:notTrueType w:val="on"/>
    <w:pitch w:val="default"/>
  </w:font>
  <w:font w:name="Calibri Light">
    <w:altName w:val="Tahoma"/>
    <w:charset w:val="cc"/>
    <w:family w:val="swiss"/>
    <w:pitch w:val="variable"/>
    <w:sig w:usb0="00000000" w:usb1="00000000" w:usb2="00000009" w:usb3="00000000" w:csb0="000001ff" w:csb1="00000000"/>
  </w:font>
  <w:font w:name="游明朝">
    <w:panose1 w:val="00000000000000000000"/>
    <w:charset w:val="80"/>
    <w:family w:val="roman"/>
    <w:notTrueType w:val="o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p>
    <w:pPr>
      <w:pBdr>
        <w:top w:val="nil" w:sz="4" w:space="0"/>
        <w:left w:val="nil" w:sz="4" w:space="0"/>
        <w:bottom w:val="nil" w:sz="4" w:space="0"/>
        <w:right w:val="nil" w:sz="4" w:space="0"/>
        <w:between w:val="nil" w:sz="4" w:space="0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  <w:lang w:val="en-US" w:eastAsia="en-US"/>
      </w:rPr>
      <mc:AlternateContent>
        <mc:Choice Requires="wps">
          <w:drawing xmlns:mc="http://schemas.openxmlformats.org/markup-compatibility/2006">
            <wp:anchor allowOverlap="1" behindDoc="0" distT="0" distB="0" distL="114300" distR="114300" layoutInCell="1" locked="0" relativeHeight="251659264" simplePos="0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0"/>
              <wp:wrapNone/>
              <wp:docPr id="2" name="MSIPCM482a490590395a4f4b5c7bb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Pr id="1" name="MSIPCM482a490590395a4f4b5c7bb8"/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 id="0">
                      <w:txbxContent>
                        <w:p>
                          <w:pPr>
                            <w:jc w:val="center"/>
                            <w:rPr>
                              <w:rFonts w:ascii="Arial" w:cs="Arial" w:hAnsi="Arial"/>
                              <w:color w:val="008000"/>
                              <w:sz w:val="18"/>
                            </w:rPr>
                          </w:pPr>
                          <w:r>
                            <w:rPr>
                              <w:rFonts w:ascii="Arial" w:cs="Arial" w:hAnsi="Arial"/>
                              <w:color w:val="008000"/>
                              <w:sz w:val="18"/>
                            </w:rPr>
                            <w:t>C1 - Internal use</w:t>
                          </w:r>
                        </w:p>
                      </w:txbxContent>
                    </wps:txbx>
                    <wps:bodyPr vertOverflow="overflow" horzOverflow="overflow" vert="horz" wrap="square" lIns="91440" tIns="0" rIns="91440" bIns="0" rtlCol="0" anchor="b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552D3C34-2B81-BFAE-904BDFAE6A58" coordsize="21600,21600" style="position:absolute;width:595pt;height:19.85pt;margin-top:807.1pt;margin-left:0pt;mso-wrap-distance-left:9pt;mso-wrap-distance-right:9pt;mso-wrap-distance-top:0pt;mso-wrap-distance-bottom:0pt;mso-position-horizontal-relative:page;mso-position-vertical-relative:page;rotation:0.000000;z-index:251659264;" stroked="f" o:spt="1" path="m0,0 l0,21600 r21600,0 l21600,0 x e">
              <w10:wrap side="both"/>
              <o: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 w:tentative="0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 w:tentative="0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 w:tentative="0">
      <w:start w:val="1"/>
      <w:numFmt w:val="bullet"/>
      <w:pStyle w:val="Heading4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 w:tentative="0">
      <w:start w:val="1"/>
      <w:numFmt w:val="bullet"/>
      <w:pStyle w:val="Heading5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 w:tentative="0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 w:tentative="0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 w:tentative="0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LUKHTA Olga">
    <w15:presenceInfo w15:providerId="AD" w15:userId="S::olga.balukhta@loreal.com::fe48d5e8-5a1d-41d7-ada7-4412491f4d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DA"/>
    <w:rsid w:val="0000206D"/>
    <w:rsid w:val="0000516E"/>
    <w:rsid w:val="00014DF5"/>
    <w:rsid w:val="00031BEB"/>
    <w:rsid w:val="000661CB"/>
    <w:rsid w:val="000A36DA"/>
    <w:rsid w:val="000E54AA"/>
    <w:rsid w:val="00107973"/>
    <w:rsid w:val="00112199"/>
    <w:rsid w:val="001142C2"/>
    <w:rsid w:val="001239C3"/>
    <w:rsid w:val="001378DA"/>
    <w:rsid w:val="00143215"/>
    <w:rsid w:val="00156D04"/>
    <w:rsid w:val="00187643"/>
    <w:rsid w:val="001C659D"/>
    <w:rsid w:val="0020499B"/>
    <w:rsid w:val="00220300"/>
    <w:rsid w:val="002424FE"/>
    <w:rsid w:val="00276292"/>
    <w:rsid w:val="002F2DA8"/>
    <w:rsid w:val="00300811"/>
    <w:rsid w:val="003025DC"/>
    <w:rsid w:val="003751EC"/>
    <w:rsid w:val="003E72C1"/>
    <w:rsid w:val="003F3148"/>
    <w:rsid w:val="00411D0F"/>
    <w:rsid w:val="00430BED"/>
    <w:rsid w:val="0046294D"/>
    <w:rsid w:val="0048305A"/>
    <w:rsid w:val="00493206"/>
    <w:rsid w:val="004A17BF"/>
    <w:rsid w:val="004C28AE"/>
    <w:rsid w:val="005057B8"/>
    <w:rsid w:val="005138FF"/>
    <w:rsid w:val="00580BAA"/>
    <w:rsid w:val="005A1F6F"/>
    <w:rsid w:val="005E7D8C"/>
    <w:rsid w:val="005F10FC"/>
    <w:rsid w:val="006A01D1"/>
    <w:rsid w:val="006A6BAD"/>
    <w:rsid w:val="006E1605"/>
    <w:rsid w:val="0072638B"/>
    <w:rsid w:val="0073194F"/>
    <w:rsid w:val="007C6D06"/>
    <w:rsid w:val="007E1790"/>
    <w:rsid w:val="00835A39"/>
    <w:rsid w:val="008921F1"/>
    <w:rsid w:val="008B26F1"/>
    <w:rsid w:val="008D117F"/>
    <w:rsid w:val="008D24AC"/>
    <w:rsid w:val="008E7512"/>
    <w:rsid w:val="00903545"/>
    <w:rsid w:val="00942F49"/>
    <w:rsid w:val="00956E1F"/>
    <w:rsid w:val="00A16AD2"/>
    <w:rsid w:val="00A364BA"/>
    <w:rsid w:val="00A43B5C"/>
    <w:rsid w:val="00A74D0D"/>
    <w:rsid w:val="00AE2AAC"/>
    <w:rsid w:val="00B014B7"/>
    <w:rsid w:val="00BB3315"/>
    <w:rsid w:val="00BE53B1"/>
    <w:rsid w:val="00C21039"/>
    <w:rsid w:val="00C415FE"/>
    <w:rsid w:val="00CA6021"/>
    <w:rsid w:val="00CD0087"/>
    <w:rsid w:val="00D02438"/>
    <w:rsid w:val="00D02E21"/>
    <w:rsid w:val="00D53C2D"/>
    <w:rsid w:val="00D82668"/>
    <w:rsid w:val="00DA5376"/>
    <w:rsid w:val="00DC5662"/>
    <w:rsid w:val="00DD4AB4"/>
    <w:rsid w:val="00DE0E9C"/>
    <w:rsid w:val="00E053FD"/>
    <w:rsid w:val="00E12016"/>
    <w:rsid w:val="00E14E4D"/>
    <w:rsid w:val="00E27EB7"/>
    <w:rsid w:val="00E46013"/>
    <w:rsid w:val="00E47ECA"/>
    <w:rsid w:val="00E8305C"/>
    <w:rsid w:val="00EEF605"/>
    <w:rsid w:val="00F10884"/>
    <w:rsid w:val="00F96B2E"/>
    <w:rsid w:val="00FC5D2D"/>
    <w:rsid w:val="00FE1312"/>
    <w:rsid w:val="00FF2445"/>
    <w:rsid w:val="0774DB9F"/>
    <w:rsid w:val="0CA471FE"/>
    <w:rsid w:val="20D9469A"/>
    <w:rsid w:val="2130747F"/>
    <w:rsid w:val="295C0F67"/>
    <w:rsid w:val="29C14D9E"/>
    <w:rsid w:val="2B5349A0"/>
    <w:rsid w:val="2E165BC4"/>
    <w:rsid w:val="2F3105F0"/>
    <w:rsid w:val="320A533D"/>
    <w:rsid w:val="434F000E"/>
    <w:rsid w:val="49FFDB12"/>
    <w:rsid w:val="4B9BAB73"/>
    <w:rsid w:val="5F0EA834"/>
    <w:rsid w:val="64116C0C"/>
    <w:rsid w:val="702B1863"/>
    <w:rsid w:val="707A11D9"/>
    <w:rsid w:val="72AE5C1E"/>
    <w:rsid w:val="79D2EC4D"/>
    <w:rsid w:val="7D36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310BF99"/>
  <w:footnotePr>
    <w:footnote w:id="0"/>
    <w:footnote w:id="1"/>
  </w:footnotePr>
  <w:endnotePr>
    <w:endnote w:id="0"/>
    <w:endnote w:id="1"/>
  </w:endnotePr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sz w:val="24"/>
        <w:szCs w:val="24"/>
        <w:lang w:val="ru-RU" w:bidi="ar-SA" w:eastAsia="ru-RU"/>
      </w:rPr>
    </w:rPrDefault>
    <w:pPrDefault/>
  </w:docDefaults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numPr>
        <w:ilvl w:val="0"/>
        <w:numId w:val="1"/>
      </w:numPr>
    </w:pPr>
    <w:rPr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numPr>
        <w:ilvl w:val="1"/>
        <w:numId w:val="1"/>
      </w:numPr>
      <w:tabs>
        <w:tab w:val="left" w:pos="360"/>
      </w:tabs>
      <w:spacing w:line="240" w:lineRule="atLeast"/>
      <w:jc w:val="both"/>
    </w:pPr>
    <w:rPr>
      <w:sz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numPr>
        <w:ilvl w:val="2"/>
        <w:numId w:val="1"/>
      </w:numPr>
      <w:tabs>
        <w:tab w:val="left" w:pos="142"/>
        <w:tab w:val="num" w:pos="720"/>
        <w:tab w:val="left" w:pos="1134"/>
      </w:tabs>
      <w:spacing w:line="240" w:lineRule="atLeast"/>
      <w:ind w:left="720"/>
    </w:pPr>
    <w:rPr>
      <w:b/>
      <w:sz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numPr>
        <w:ilvl w:val="3"/>
        <w:numId w:val="1"/>
      </w:numPr>
      <w:tabs>
        <w:tab w:val="left" w:pos="142"/>
        <w:tab w:val="left" w:pos="1134"/>
      </w:tabs>
      <w:spacing w:line="240" w:lineRule="atLeast"/>
      <w:jc w:val="both"/>
    </w:pPr>
    <w:rPr>
      <w:color w:val="00000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numPr>
        <w:ilvl w:val="4"/>
        <w:numId w:val="1"/>
      </w:numPr>
    </w:pPr>
    <w:rPr>
      <w:b/>
      <w:bCs/>
      <w:sz w:val="20"/>
      <w:u w:val="single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numPr>
        <w:ilvl w:val="5"/>
        <w:numId w:val="1"/>
      </w:numPr>
      <w:jc w:val="center"/>
    </w:pPr>
    <w:rPr>
      <w:b/>
      <w:lang w:val="en-US" w:eastAsia="en-US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customStyle="1" w:styleId="TableNormal1">
    <w:name w:val="Table Normal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 w:val="on"/>
    <w:pPr>
      <w:keepNext w:val="on"/>
      <w:keepLines w:val="on"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cs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cs="Times New Roman" w:eastAsia="Times New Roman" w:hAnsi="Times New Roman"/>
      <w:sz w:val="2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cs="Times New Roman" w:eastAsia="Times New Roman" w:hAnsi="Times New Roman"/>
      <w:b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cs="Times New Roman" w:eastAsia="Times New Roman" w:hAnsi="Times New Roman"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cs="Times New Roman" w:eastAsia="Times New Roman" w:hAnsi="Times New Roman"/>
      <w:b/>
      <w:bCs/>
      <w:sz w:val="20"/>
      <w:szCs w:val="24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cs="Times New Roman" w:eastAsia="Times New Roman" w:hAnsi="Times New Roman"/>
      <w:b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pPr>
      <w:ind w:left="360"/>
      <w:jc w:val="both"/>
    </w:pPr>
    <w:rPr>
      <w:bCs/>
      <w:sz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cs="Times New Roman" w:eastAsia="Times New Roman" w:hAnsi="Times New Roman"/>
      <w:bCs/>
      <w:sz w:val="20"/>
      <w:szCs w:val="24"/>
      <w:lang w:val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NoSpacing">
    <w:name w:val="No Spacing"/>
    <w:uiPriority w:val="1"/>
    <w:qFormat w:val="on"/>
    <w:rPr>
      <w:rFonts w:ascii="Calibri" w:eastAsia="Calibri" w:hAnsi="Calibri"/>
      <w:lang w:val="uk-UA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cs="Times New Roman" w:eastAsia="Times New Roman" w:hAnsi="Times New Roman"/>
      <w:sz w:val="24"/>
      <w:szCs w:val="24"/>
      <w:lang w:val="en-US"/>
    </w:rPr>
  </w:style>
  <w:style w:type="paragraph" w:customStyle="1" w:styleId="Msonospacing">
    <w:name w:val="Msonospacing"/>
    <w:basedOn w:val="Normal"/>
    <w:uiPriority w:val="99"/>
    <w:rPr>
      <w:rFonts w:ascii="Calibri" w:hAnsi="Calibri"/>
      <w:sz w:val="22"/>
      <w:szCs w:val="22"/>
    </w:rPr>
  </w:style>
  <w:style w:type="paragraph" w:styleId="List">
    <w:name w:val="List"/>
    <w:basedOn w:val="Normal"/>
    <w:uiPriority w:val="99"/>
    <w:pPr>
      <w:ind w:left="283" w:hanging="283"/>
    </w:pPr>
    <w:rPr>
      <w:lang w:val="en-US" w:eastAsia="en-US"/>
    </w:rPr>
  </w:style>
  <w:style w:type="paragraph" w:styleId="Normal(Web)">
    <w:name w:val="Normal (Web)"/>
    <w:basedOn w:val="Normal"/>
    <w:uiPriority w:val="99"/>
    <w:semiHidden w:val="on"/>
    <w:unhideWhenUsed w:val="on"/>
    <w:pPr>
      <w:spacing w:before="100" w:after="100"/>
    </w:p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  <w:rPr>
      <w:lang w:val="en-US" w:eastAsia="en-US"/>
    </w:rPr>
  </w:style>
  <w:style w:type="paragraph" w:customStyle="1" w:styleId="Безинтервала1">
    <w:name w:val="Без интервала1"/>
    <w:uiPriority w:val="1"/>
    <w:qFormat w:val="on"/>
    <w:rPr>
      <w:rFonts w:ascii="Calibri" w:eastAsia="Calibri" w:hAnsi="Calibri"/>
      <w:lang w:val="uk-UA"/>
    </w:rPr>
  </w:style>
  <w:style w:type="character" w:styleId="Annotationreference">
    <w:name w:val="Annotation reference"/>
    <w:basedOn w:val="DefaultParagraphFont"/>
    <w:uiPriority w:val="99"/>
    <w:semiHidden w:val="on"/>
    <w:unhideWhenUsed w:val="on"/>
    <w:rPr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unhideWhenUsed w:val="on"/>
    <w:rPr>
      <w:sz w:val="20"/>
      <w:szCs w:val="20"/>
    </w:rPr>
  </w:style>
  <w:style w:type="character" w:customStyle="1" w:styleId="CommentTextChar">
    <w:name w:val="Comment Text Char"/>
    <w:basedOn w:val="DefaultParagraphFont"/>
    <w:link w:val="Annotationtext"/>
    <w:uiPriority w:val="99"/>
    <w:rPr>
      <w:rFonts w:ascii="Times New Roman" w:cs="Times New Roman" w:hAnsi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 w:val="on"/>
    <w:unhideWhenUsed w:val="on"/>
    <w:rPr>
      <w:rFonts w:ascii="Segoe UI" w:cs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 w:val="on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cs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 w:val="on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cs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DefaultParagraphFont"/>
    <w:uiPriority w:val="99"/>
    <w:semiHidden w:val="on"/>
    <w:unhideWhenUsed w:val="on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uiPriority w:val="99"/>
  </w:style>
  <w:style w:type="paragraph" w:styleId="Subtitle">
    <w:name w:val="Subtitle"/>
    <w:basedOn w:val="Normal"/>
    <w:next w:val="Normal"/>
    <w:uiPriority w:val="11"/>
    <w:qFormat w:val="on"/>
    <w:pPr>
      <w:keepNext w:val="on"/>
      <w:keepLines w:val="on"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A">
    <w:name w:val="A"/>
    <w:basedOn w:val="TableNormal1"/>
    <w:uiPriority w:val="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 w:val="on"/>
    <w:unhideWhenUsed w:val="on"/>
    <w:rPr>
      <w:color w:val="954f72" w:themeColor="followedHyperlink"/>
      <w:u w:val="single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 w:val="on"/>
    <w:unhideWhenUsed w:val="on"/>
    <w:rPr>
      <w:b/>
      <w:bCs/>
    </w:rPr>
  </w:style>
  <w:style w:type="character" w:customStyle="1" w:styleId="CommentSubjectChar">
    <w:name w:val="Comment Subject Char"/>
    <w:basedOn w:val="CommentTextChar"/>
    <w:link w:val="Annotationsubject"/>
    <w:uiPriority w:val="99"/>
    <w:semiHidden w:val="on"/>
    <w:rPr>
      <w:rFonts w:ascii="Times New Roman" w:cs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57"/>
  </w:style>
  <w:style w:type="paragraph" w:styleId="Heading1">
    <w:name w:val="heading 1"/>
    <w:basedOn w:val="Normal"/>
    <w:next w:val="Normal"/>
    <w:link w:val="Heading1Char"/>
    <w:uiPriority w:val="9"/>
    <w:qFormat/>
    <w:rsid w:val="00152657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657"/>
    <w:pPr>
      <w:keepNext/>
      <w:numPr>
        <w:ilvl w:val="1"/>
        <w:numId w:val="1"/>
      </w:numPr>
      <w:tabs>
        <w:tab w:val="left" w:pos="360"/>
      </w:tabs>
      <w:spacing w:line="240" w:lineRule="atLeast"/>
      <w:jc w:val="both"/>
      <w:outlineLvl w:val="1"/>
    </w:pPr>
    <w:rPr>
      <w:sz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657"/>
    <w:pPr>
      <w:keepNext/>
      <w:numPr>
        <w:ilvl w:val="2"/>
        <w:numId w:val="1"/>
      </w:numPr>
      <w:tabs>
        <w:tab w:val="left" w:pos="142"/>
        <w:tab w:val="num" w:pos="720"/>
        <w:tab w:val="left" w:pos="1134"/>
      </w:tabs>
      <w:spacing w:line="240" w:lineRule="atLeast"/>
      <w:ind w:left="720"/>
      <w:outlineLvl w:val="2"/>
    </w:pPr>
    <w:rPr>
      <w:b/>
      <w:sz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657"/>
    <w:pPr>
      <w:keepNext/>
      <w:numPr>
        <w:ilvl w:val="3"/>
        <w:numId w:val="1"/>
      </w:numPr>
      <w:tabs>
        <w:tab w:val="left" w:pos="142"/>
        <w:tab w:val="left" w:pos="1134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3"/>
    </w:pPr>
    <w:rPr>
      <w:color w:val="00000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657"/>
    <w:pPr>
      <w:keepNext/>
      <w:numPr>
        <w:ilvl w:val="4"/>
        <w:numId w:val="1"/>
      </w:numPr>
      <w:outlineLvl w:val="4"/>
    </w:pPr>
    <w:rPr>
      <w:b/>
      <w:bCs/>
      <w:sz w:val="20"/>
      <w:u w:val="single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657"/>
    <w:pPr>
      <w:keepNext/>
      <w:numPr>
        <w:ilvl w:val="5"/>
        <w:numId w:val="1"/>
      </w:numPr>
      <w:jc w:val="center"/>
      <w:outlineLvl w:val="5"/>
    </w:pPr>
    <w:rPr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15265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52657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152657"/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152657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52657"/>
    <w:rPr>
      <w:rFonts w:ascii="Times New Roman" w:eastAsia="Times New Roman" w:hAnsi="Times New Roman" w:cs="Times New Roman"/>
      <w:b/>
      <w:bCs/>
      <w:sz w:val="20"/>
      <w:szCs w:val="24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152657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152657"/>
    <w:pPr>
      <w:ind w:left="360"/>
      <w:jc w:val="both"/>
    </w:pPr>
    <w:rPr>
      <w:bCs/>
      <w:sz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52657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character" w:styleId="Hyperlink">
    <w:name w:val="Hyperlink"/>
    <w:rsid w:val="00152657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152657"/>
    <w:rPr>
      <w:rFonts w:ascii="Calibri" w:eastAsia="Calibri" w:hAnsi="Calibri"/>
      <w:lang w:val="uk-UA"/>
    </w:rPr>
  </w:style>
  <w:style w:type="paragraph" w:styleId="BodyText">
    <w:name w:val="Body Text"/>
    <w:basedOn w:val="Normal"/>
    <w:link w:val="BodyTextChar"/>
    <w:rsid w:val="00152657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526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spacing0">
    <w:name w:val="msonospacing"/>
    <w:basedOn w:val="Normal"/>
    <w:rsid w:val="00152657"/>
    <w:rPr>
      <w:rFonts w:ascii="Calibri" w:hAnsi="Calibri"/>
      <w:sz w:val="22"/>
      <w:szCs w:val="22"/>
    </w:rPr>
  </w:style>
  <w:style w:type="paragraph" w:styleId="List">
    <w:name w:val="List"/>
    <w:basedOn w:val="Normal"/>
    <w:rsid w:val="00152657"/>
    <w:pPr>
      <w:ind w:left="283" w:hanging="283"/>
    </w:pPr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5265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52657"/>
    <w:pPr>
      <w:ind w:left="720"/>
      <w:contextualSpacing/>
    </w:pPr>
    <w:rPr>
      <w:lang w:val="en-US" w:eastAsia="en-US"/>
    </w:rPr>
  </w:style>
  <w:style w:type="paragraph" w:customStyle="1" w:styleId="1">
    <w:name w:val="Без интервала1"/>
    <w:uiPriority w:val="1"/>
    <w:qFormat/>
    <w:rsid w:val="00152657"/>
    <w:rPr>
      <w:rFonts w:ascii="Calibri" w:eastAsia="Calibri" w:hAnsi="Calibri"/>
      <w:lang w:val="uk-UA"/>
    </w:rPr>
  </w:style>
  <w:style w:type="character" w:styleId="CommentReference">
    <w:name w:val="annotation reference"/>
    <w:basedOn w:val="DefaultParagraphFont"/>
    <w:uiPriority w:val="99"/>
    <w:semiHidden/>
    <w:unhideWhenUsed/>
    <w:rsid w:val="00152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65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57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939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9D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939D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9D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11B1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1011B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921F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94D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2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1" Type="http://schemas.openxmlformats.org/officeDocument/2006/relationships/customXml" Target="../customXml/item1.xml"/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10" Type="http://schemas.openxmlformats.org/officeDocument/2006/relationships/hyperlink" Target="https://www.skin.ru/" TargetMode="External"/><Relationship Id="rId11" Type="http://schemas.openxmlformats.org/officeDocument/2006/relationships/hyperlink" Target="https://otzovik.ru/" TargetMode="External"/><Relationship Id="rId12" Type="http://schemas.openxmlformats.org/officeDocument/2006/relationships/hyperlink" Target="https://vk.com" TargetMode="External"/><Relationship Id="rId13" Type="http://schemas.openxmlformats.org/officeDocument/2006/relationships/hyperlink" Target="https://otzovik.ru/" TargetMode="External"/><Relationship Id="rId14" Type="http://schemas.openxmlformats.org/officeDocument/2006/relationships/hyperlink" Target="https://vk.com" TargetMode="External"/><Relationship Id="rId18" Type="http://schemas.microsoft.com/office/2011/relationships/commentsExtended" Target="commentsExtended.xml"/><Relationship Id="rId19" Type="http://schemas.microsoft.com/office/2016/09/relationships/commentsIds" Target="commentsIds.xml"/><Relationship Id="rId20" Type="http://schemas.microsoft.com/office/2018/08/relationships/commentsExtensible" Target="commentsExtensible.xml"/><Relationship Id="rId21" Type="http://schemas.microsoft.com/office/2011/relationships/people" Target="people.xm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t5dxlwVvD7zYdLLdcO9d6PUkXA==">AMUW2mUx6AsZ1KPC39uYjJNboFrZ2Md2MLn/5H1XmGfJd7aj72qsXMCfcohijDGPZ3CIBidcwsdlztUgksyVuCT+IVdGUk4xNkB5FnJguWIz2VFzQgCIJuk=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2699</Words>
  <Characters>15385</Characters>
  <Application>Microsoft Macintosh Word</Application>
  <DocSecurity>0</DocSecurity>
  <Lines>128</Lines>
  <Paragraphs>36</Paragraphs>
  <ScaleCrop>false</ScaleCrop>
  <Company/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LEGUSHA Denis</dc:creator>
  <cp:lastModifiedBy>Алина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2023-07-18T10:41:29Z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6525e3f9-f0d1-4409-88d2-41d594680ccc</vt:lpwstr>
  </property>
  <property fmtid="{D5CDD505-2E9C-101B-9397-08002B2CF9AE}" pid="8" name="MSIP_Label_f43b7177-c66c-4b22-a350-7ee86f9a1e74_ContentBits">
    <vt:lpwstr>2</vt:lpwstr>
  </property>
</Properties>
</file>